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6E872" w14:textId="04F708A2" w:rsidR="005C1958" w:rsidRPr="00FA4029" w:rsidRDefault="005C1958" w:rsidP="00890F43">
      <w:pPr>
        <w:pStyle w:val="CRCoverPage"/>
        <w:tabs>
          <w:tab w:val="right" w:pos="9639"/>
        </w:tabs>
        <w:spacing w:after="0"/>
        <w:rPr>
          <w:b/>
          <w:i/>
          <w:noProof/>
          <w:sz w:val="24"/>
          <w:szCs w:val="28"/>
        </w:rPr>
      </w:pPr>
      <w:bookmarkStart w:id="0" w:name="_Hlk527628066"/>
      <w:r w:rsidRPr="002818AA">
        <w:rPr>
          <w:b/>
          <w:noProof/>
          <w:sz w:val="24"/>
          <w:szCs w:val="28"/>
        </w:rPr>
        <w:t xml:space="preserve">3GPP TSG-RAN </w:t>
      </w:r>
      <w:r w:rsidRPr="00FA4029">
        <w:rPr>
          <w:b/>
          <w:noProof/>
          <w:sz w:val="24"/>
          <w:szCs w:val="28"/>
        </w:rPr>
        <w:t>WG3 Meeting #114-e</w:t>
      </w:r>
      <w:r w:rsidRPr="00FA4029">
        <w:rPr>
          <w:b/>
          <w:i/>
          <w:noProof/>
          <w:sz w:val="24"/>
          <w:szCs w:val="28"/>
        </w:rPr>
        <w:tab/>
      </w:r>
      <w:r w:rsidRPr="00FA4029">
        <w:rPr>
          <w:b/>
          <w:sz w:val="28"/>
          <w:szCs w:val="28"/>
        </w:rPr>
        <w:t>R3-</w:t>
      </w:r>
      <w:r w:rsidR="00FA4029" w:rsidRPr="00FA4029">
        <w:rPr>
          <w:b/>
          <w:noProof/>
          <w:sz w:val="28"/>
          <w:szCs w:val="28"/>
        </w:rPr>
        <w:t>214728</w:t>
      </w:r>
    </w:p>
    <w:p w14:paraId="0A7030E3" w14:textId="77777777" w:rsidR="005C1958" w:rsidRPr="00FA4029" w:rsidRDefault="005C1958" w:rsidP="00890F43">
      <w:pPr>
        <w:pStyle w:val="CRCoverPage"/>
        <w:outlineLvl w:val="0"/>
        <w:rPr>
          <w:b/>
          <w:noProof/>
          <w:sz w:val="24"/>
          <w:szCs w:val="28"/>
        </w:rPr>
      </w:pPr>
      <w:r w:rsidRPr="00FA4029">
        <w:rPr>
          <w:b/>
          <w:noProof/>
          <w:sz w:val="24"/>
          <w:szCs w:val="28"/>
        </w:rPr>
        <w:t>Online, November 1</w:t>
      </w:r>
      <w:r w:rsidRPr="00FA4029">
        <w:rPr>
          <w:b/>
          <w:noProof/>
          <w:sz w:val="24"/>
          <w:szCs w:val="28"/>
          <w:vertAlign w:val="superscript"/>
        </w:rPr>
        <w:t>st</w:t>
      </w:r>
      <w:r w:rsidRPr="00FA4029">
        <w:rPr>
          <w:b/>
          <w:noProof/>
          <w:sz w:val="24"/>
          <w:szCs w:val="28"/>
        </w:rPr>
        <w:t xml:space="preserve"> – 11</w:t>
      </w:r>
      <w:r w:rsidRPr="00FA4029">
        <w:rPr>
          <w:b/>
          <w:noProof/>
          <w:sz w:val="24"/>
          <w:szCs w:val="28"/>
          <w:vertAlign w:val="superscript"/>
        </w:rPr>
        <w:t>th</w:t>
      </w:r>
      <w:r w:rsidRPr="00FA4029">
        <w:rPr>
          <w:b/>
          <w:noProof/>
          <w:sz w:val="24"/>
          <w:szCs w:val="28"/>
        </w:rPr>
        <w:t xml:space="preserve"> 2021</w:t>
      </w:r>
    </w:p>
    <w:bookmarkEnd w:id="0"/>
    <w:p w14:paraId="49F5B820" w14:textId="77777777" w:rsidR="006E5775" w:rsidRPr="00FA4029" w:rsidRDefault="006E5775" w:rsidP="00890F43">
      <w:pPr>
        <w:pStyle w:val="3GPPHeader"/>
        <w:jc w:val="left"/>
        <w:rPr>
          <w:rFonts w:asciiTheme="minorHAnsi" w:hAnsiTheme="minorHAnsi" w:cstheme="minorHAnsi"/>
          <w:szCs w:val="22"/>
        </w:rPr>
      </w:pPr>
    </w:p>
    <w:p w14:paraId="1B26FB82" w14:textId="18648328" w:rsidR="00D90766" w:rsidRPr="00FA4029" w:rsidRDefault="00D90766" w:rsidP="00890F43">
      <w:pPr>
        <w:pStyle w:val="3GPPHeader"/>
        <w:jc w:val="left"/>
        <w:rPr>
          <w:rFonts w:asciiTheme="minorHAnsi" w:hAnsiTheme="minorHAnsi" w:cstheme="minorHAnsi"/>
          <w:szCs w:val="22"/>
          <w:lang w:val="en-US"/>
        </w:rPr>
      </w:pPr>
      <w:r w:rsidRPr="00FA4029">
        <w:rPr>
          <w:rFonts w:asciiTheme="minorHAnsi" w:hAnsiTheme="minorHAnsi" w:cstheme="minorHAnsi"/>
          <w:szCs w:val="22"/>
        </w:rPr>
        <w:t>Agenda Item:</w:t>
      </w:r>
      <w:r w:rsidRPr="00FA4029">
        <w:rPr>
          <w:rFonts w:asciiTheme="minorHAnsi" w:hAnsiTheme="minorHAnsi" w:cstheme="minorHAnsi"/>
          <w:szCs w:val="22"/>
        </w:rPr>
        <w:tab/>
      </w:r>
      <w:r w:rsidR="00E7795C" w:rsidRPr="00FA4029">
        <w:rPr>
          <w:rFonts w:asciiTheme="minorHAnsi" w:hAnsiTheme="minorHAnsi" w:cstheme="minorHAnsi"/>
          <w:szCs w:val="22"/>
        </w:rPr>
        <w:t>1</w:t>
      </w:r>
      <w:r w:rsidR="00B11D8D" w:rsidRPr="00FA4029">
        <w:rPr>
          <w:rFonts w:asciiTheme="minorHAnsi" w:hAnsiTheme="minorHAnsi" w:cstheme="minorHAnsi"/>
          <w:szCs w:val="22"/>
        </w:rPr>
        <w:t>5</w:t>
      </w:r>
      <w:r w:rsidR="00E7795C" w:rsidRPr="00FA4029">
        <w:rPr>
          <w:rFonts w:asciiTheme="minorHAnsi" w:hAnsiTheme="minorHAnsi" w:cstheme="minorHAnsi"/>
          <w:szCs w:val="22"/>
        </w:rPr>
        <w:t>.</w:t>
      </w:r>
      <w:r w:rsidR="00F34115" w:rsidRPr="00FA4029">
        <w:rPr>
          <w:rFonts w:asciiTheme="minorHAnsi" w:hAnsiTheme="minorHAnsi" w:cstheme="minorHAnsi"/>
          <w:szCs w:val="22"/>
        </w:rPr>
        <w:t>2</w:t>
      </w:r>
      <w:r w:rsidR="000B777A" w:rsidRPr="00FA4029">
        <w:rPr>
          <w:rFonts w:asciiTheme="minorHAnsi" w:hAnsiTheme="minorHAnsi" w:cstheme="minorHAnsi"/>
          <w:szCs w:val="22"/>
        </w:rPr>
        <w:t>.2</w:t>
      </w:r>
    </w:p>
    <w:p w14:paraId="418B7CDF" w14:textId="0B179DF5" w:rsidR="00D90766" w:rsidRPr="00FA4029" w:rsidRDefault="00D90766" w:rsidP="00890F43">
      <w:pPr>
        <w:pStyle w:val="3GPPHeader"/>
        <w:jc w:val="left"/>
        <w:rPr>
          <w:rFonts w:asciiTheme="minorHAnsi" w:hAnsiTheme="minorHAnsi" w:cstheme="minorHAnsi"/>
          <w:szCs w:val="22"/>
        </w:rPr>
      </w:pPr>
      <w:r w:rsidRPr="00FA4029">
        <w:rPr>
          <w:rFonts w:asciiTheme="minorHAnsi" w:hAnsiTheme="minorHAnsi" w:cstheme="minorHAnsi"/>
          <w:szCs w:val="22"/>
        </w:rPr>
        <w:t>Source:</w:t>
      </w:r>
      <w:r w:rsidRPr="00FA4029">
        <w:rPr>
          <w:rFonts w:asciiTheme="minorHAnsi" w:hAnsiTheme="minorHAnsi" w:cstheme="minorHAnsi"/>
          <w:szCs w:val="22"/>
        </w:rPr>
        <w:tab/>
        <w:t>Ericsson</w:t>
      </w:r>
    </w:p>
    <w:p w14:paraId="08FBCC57" w14:textId="43C1CDBF" w:rsidR="00A169A2" w:rsidRPr="00FA4029" w:rsidRDefault="00D90766" w:rsidP="00890F43">
      <w:pPr>
        <w:pStyle w:val="3GPPHeader"/>
        <w:ind w:left="1695" w:hanging="1695"/>
        <w:jc w:val="left"/>
        <w:rPr>
          <w:rFonts w:asciiTheme="minorHAnsi" w:hAnsiTheme="minorHAnsi" w:cstheme="minorHAnsi"/>
          <w:szCs w:val="22"/>
        </w:rPr>
      </w:pPr>
      <w:r w:rsidRPr="00FA4029">
        <w:rPr>
          <w:rFonts w:asciiTheme="minorHAnsi" w:hAnsiTheme="minorHAnsi" w:cstheme="minorHAnsi"/>
          <w:szCs w:val="22"/>
        </w:rPr>
        <w:t>Title:</w:t>
      </w:r>
      <w:r w:rsidRPr="00FA4029">
        <w:rPr>
          <w:rFonts w:asciiTheme="minorHAnsi" w:hAnsiTheme="minorHAnsi" w:cstheme="minorHAnsi"/>
          <w:szCs w:val="22"/>
        </w:rPr>
        <w:tab/>
      </w:r>
      <w:r w:rsidR="006A2F18" w:rsidRPr="00FA4029">
        <w:rPr>
          <w:rFonts w:asciiTheme="minorHAnsi" w:hAnsiTheme="minorHAnsi" w:cstheme="minorHAnsi"/>
          <w:szCs w:val="22"/>
        </w:rPr>
        <w:t>Mobility Support</w:t>
      </w:r>
      <w:r w:rsidR="00CE6440">
        <w:rPr>
          <w:rFonts w:asciiTheme="minorHAnsi" w:hAnsiTheme="minorHAnsi" w:cstheme="minorHAnsi"/>
          <w:szCs w:val="22"/>
        </w:rPr>
        <w:t xml:space="preserve"> for NR QoE Management</w:t>
      </w:r>
    </w:p>
    <w:p w14:paraId="502715B8" w14:textId="13E21557" w:rsidR="00D90766" w:rsidRPr="00FA4029" w:rsidRDefault="00D90766" w:rsidP="00890F43">
      <w:pPr>
        <w:pStyle w:val="3GPPHeader"/>
        <w:ind w:left="1695" w:hanging="1695"/>
        <w:jc w:val="left"/>
        <w:rPr>
          <w:rFonts w:asciiTheme="minorHAnsi" w:hAnsiTheme="minorHAnsi" w:cstheme="minorHAnsi"/>
          <w:szCs w:val="22"/>
        </w:rPr>
      </w:pPr>
      <w:r w:rsidRPr="00FA4029">
        <w:rPr>
          <w:rFonts w:asciiTheme="minorHAnsi" w:hAnsiTheme="minorHAnsi" w:cstheme="minorHAnsi"/>
          <w:szCs w:val="22"/>
        </w:rPr>
        <w:t>Document for:</w:t>
      </w:r>
      <w:r w:rsidRPr="00FA4029">
        <w:rPr>
          <w:rFonts w:asciiTheme="minorHAnsi" w:hAnsiTheme="minorHAnsi" w:cstheme="minorHAnsi"/>
          <w:szCs w:val="22"/>
        </w:rPr>
        <w:tab/>
      </w:r>
      <w:r w:rsidR="002A0EAE" w:rsidRPr="00FA4029">
        <w:rPr>
          <w:rFonts w:ascii="Calibri" w:hAnsi="Calibri" w:cs="Calibri"/>
          <w:szCs w:val="22"/>
        </w:rPr>
        <w:t>Agreement</w:t>
      </w:r>
    </w:p>
    <w:p w14:paraId="6BAD3427" w14:textId="77777777" w:rsidR="00D90766" w:rsidRPr="00FA4029" w:rsidRDefault="00D90766" w:rsidP="00890F43">
      <w:pPr>
        <w:pStyle w:val="Heading1"/>
        <w:spacing w:before="120" w:after="0"/>
        <w:rPr>
          <w:rFonts w:asciiTheme="minorHAnsi" w:hAnsiTheme="minorHAnsi" w:cstheme="minorHAnsi"/>
          <w:sz w:val="40"/>
        </w:rPr>
      </w:pPr>
      <w:r w:rsidRPr="00FA4029">
        <w:rPr>
          <w:rFonts w:asciiTheme="minorHAnsi" w:hAnsiTheme="minorHAnsi" w:cstheme="minorHAnsi"/>
          <w:sz w:val="40"/>
        </w:rPr>
        <w:t>Introduction</w:t>
      </w:r>
    </w:p>
    <w:p w14:paraId="75A44F15" w14:textId="2AFD0F7E" w:rsidR="00215D34" w:rsidRPr="00FA4029" w:rsidRDefault="00215D34" w:rsidP="00890F43">
      <w:pPr>
        <w:pStyle w:val="IvDInstructiontext"/>
        <w:spacing w:before="120"/>
        <w:rPr>
          <w:rStyle w:val="IvDbodytextChar"/>
          <w:rFonts w:asciiTheme="minorHAnsi" w:hAnsiTheme="minorHAnsi" w:cstheme="minorHAnsi"/>
          <w:i w:val="0"/>
          <w:color w:val="auto"/>
          <w:sz w:val="22"/>
          <w:lang w:val="en-GB"/>
        </w:rPr>
      </w:pPr>
      <w:r w:rsidRPr="00FA4029">
        <w:rPr>
          <w:rStyle w:val="IvDbodytextChar"/>
          <w:rFonts w:asciiTheme="minorHAnsi" w:hAnsiTheme="minorHAnsi" w:cstheme="minorHAnsi"/>
          <w:i w:val="0"/>
          <w:color w:val="auto"/>
          <w:sz w:val="22"/>
          <w:lang w:val="en-GB"/>
        </w:rPr>
        <w:t>At the RAN3#11</w:t>
      </w:r>
      <w:r w:rsidR="000B008E" w:rsidRPr="00FA4029">
        <w:rPr>
          <w:rStyle w:val="IvDbodytextChar"/>
          <w:rFonts w:asciiTheme="minorHAnsi" w:hAnsiTheme="minorHAnsi" w:cstheme="minorHAnsi"/>
          <w:i w:val="0"/>
          <w:color w:val="auto"/>
          <w:sz w:val="22"/>
          <w:lang w:val="en-GB"/>
        </w:rPr>
        <w:t>3</w:t>
      </w:r>
      <w:r w:rsidRPr="00FA4029">
        <w:rPr>
          <w:rStyle w:val="IvDbodytextChar"/>
          <w:rFonts w:asciiTheme="minorHAnsi" w:hAnsiTheme="minorHAnsi" w:cstheme="minorHAnsi"/>
          <w:i w:val="0"/>
          <w:color w:val="auto"/>
          <w:sz w:val="22"/>
          <w:lang w:val="en-GB"/>
        </w:rPr>
        <w:t>-e meeting, the following was agreed:</w:t>
      </w:r>
    </w:p>
    <w:p w14:paraId="2FB5090F" w14:textId="77777777" w:rsidR="0026568A" w:rsidRPr="00FA4029" w:rsidRDefault="0026568A" w:rsidP="00890F43">
      <w:pPr>
        <w:spacing w:before="120" w:after="0"/>
        <w:ind w:left="360"/>
        <w:jc w:val="left"/>
        <w:rPr>
          <w:rFonts w:ascii="Calibri" w:hAnsi="Calibri" w:cs="Calibri"/>
          <w:b/>
          <w:bCs/>
          <w:color w:val="00B050"/>
        </w:rPr>
      </w:pPr>
      <w:r w:rsidRPr="00FA4029">
        <w:rPr>
          <w:rFonts w:ascii="Calibri" w:hAnsi="Calibri" w:cs="Calibri"/>
          <w:b/>
          <w:bCs/>
          <w:color w:val="00B050"/>
        </w:rPr>
        <w:t>Include signaling based QoE measurement configuration in handover preparation messages i.e. in XnAP: HANDOVER REQUEST, NGAP: at least HANDOVER REQUEST.</w:t>
      </w:r>
    </w:p>
    <w:p w14:paraId="4F294FFA" w14:textId="77777777" w:rsidR="0026568A" w:rsidRPr="00FA4029" w:rsidRDefault="0026568A" w:rsidP="00890F43">
      <w:pPr>
        <w:spacing w:before="120" w:after="0"/>
        <w:ind w:left="360"/>
        <w:jc w:val="left"/>
        <w:rPr>
          <w:rFonts w:ascii="Calibri" w:hAnsi="Calibri" w:cs="Calibri"/>
          <w:b/>
          <w:bCs/>
          <w:color w:val="00B050"/>
        </w:rPr>
      </w:pPr>
      <w:r w:rsidRPr="00FA4029">
        <w:rPr>
          <w:rFonts w:ascii="Calibri" w:hAnsi="Calibri" w:cs="Calibri"/>
          <w:b/>
          <w:bCs/>
          <w:color w:val="00B050"/>
        </w:rPr>
        <w:t>Signalling based QoE can override an existing management based QoE configuration.</w:t>
      </w:r>
    </w:p>
    <w:p w14:paraId="0C8BBDA9" w14:textId="7EEE0741" w:rsidR="0026568A" w:rsidRPr="00FA4029" w:rsidRDefault="0026568A" w:rsidP="00890F43">
      <w:pPr>
        <w:spacing w:before="120" w:after="0"/>
        <w:ind w:left="360"/>
        <w:jc w:val="left"/>
        <w:rPr>
          <w:rFonts w:ascii="Calibri" w:hAnsi="Calibri" w:cs="Calibri"/>
          <w:b/>
          <w:bCs/>
          <w:color w:val="00B050"/>
        </w:rPr>
      </w:pPr>
      <w:r w:rsidRPr="00FA4029">
        <w:rPr>
          <w:rFonts w:ascii="Calibri" w:hAnsi="Calibri" w:cs="Calibri"/>
          <w:b/>
          <w:bCs/>
          <w:color w:val="00B050"/>
        </w:rPr>
        <w:t>Request RAN2 to include pause status information for reporting in RRC container (Source to Target Transparent Container).</w:t>
      </w:r>
    </w:p>
    <w:p w14:paraId="27260EEC" w14:textId="1F6BB9FA" w:rsidR="00215D34" w:rsidRDefault="00215D34" w:rsidP="00890F43">
      <w:pPr>
        <w:pStyle w:val="IvDInstructiontext"/>
        <w:spacing w:before="120"/>
        <w:rPr>
          <w:rStyle w:val="IvDbodytextChar"/>
          <w:rFonts w:asciiTheme="minorHAnsi" w:hAnsiTheme="minorHAnsi" w:cstheme="minorHAnsi"/>
          <w:i w:val="0"/>
          <w:color w:val="auto"/>
          <w:sz w:val="22"/>
          <w:lang w:val="en-GB"/>
        </w:rPr>
      </w:pPr>
      <w:r w:rsidRPr="00FA4029">
        <w:rPr>
          <w:rStyle w:val="IvDbodytextChar"/>
          <w:rFonts w:asciiTheme="minorHAnsi" w:hAnsiTheme="minorHAnsi" w:cstheme="minorHAnsi"/>
          <w:i w:val="0"/>
          <w:color w:val="auto"/>
          <w:sz w:val="22"/>
          <w:lang w:val="en-GB"/>
        </w:rPr>
        <w:t>This paper discusses the way forward with respect to the above agreements</w:t>
      </w:r>
      <w:r w:rsidR="00D20D56" w:rsidRPr="00FA4029">
        <w:rPr>
          <w:rStyle w:val="IvDbodytextChar"/>
          <w:rFonts w:asciiTheme="minorHAnsi" w:hAnsiTheme="minorHAnsi" w:cstheme="minorHAnsi"/>
          <w:i w:val="0"/>
          <w:color w:val="auto"/>
          <w:sz w:val="22"/>
          <w:lang w:val="en-GB"/>
        </w:rPr>
        <w:t xml:space="preserve"> and the remaining issues</w:t>
      </w:r>
      <w:r w:rsidR="008E38C1">
        <w:rPr>
          <w:rStyle w:val="IvDbodytextChar"/>
          <w:rFonts w:asciiTheme="minorHAnsi" w:hAnsiTheme="minorHAnsi" w:cstheme="minorHAnsi"/>
          <w:i w:val="0"/>
          <w:color w:val="auto"/>
          <w:sz w:val="22"/>
          <w:lang w:val="en-GB"/>
        </w:rPr>
        <w:t xml:space="preserve"> related to NGAP and XnAP aspects of mobility support for QoE management</w:t>
      </w:r>
      <w:r w:rsidRPr="00FA4029">
        <w:rPr>
          <w:rStyle w:val="IvDbodytextChar"/>
          <w:rFonts w:asciiTheme="minorHAnsi" w:hAnsiTheme="minorHAnsi" w:cstheme="minorHAnsi"/>
          <w:i w:val="0"/>
          <w:color w:val="auto"/>
          <w:sz w:val="22"/>
          <w:lang w:val="en-GB"/>
        </w:rPr>
        <w:t xml:space="preserve">. A corresponding </w:t>
      </w:r>
      <w:r w:rsidR="00BA621C" w:rsidRPr="00FA4029">
        <w:rPr>
          <w:rStyle w:val="IvDbodytextChar"/>
          <w:rFonts w:asciiTheme="minorHAnsi" w:hAnsiTheme="minorHAnsi" w:cstheme="minorHAnsi"/>
          <w:i w:val="0"/>
          <w:color w:val="auto"/>
          <w:sz w:val="22"/>
          <w:lang w:val="en-GB"/>
        </w:rPr>
        <w:t>CR for</w:t>
      </w:r>
      <w:r w:rsidRPr="00FA4029">
        <w:rPr>
          <w:rStyle w:val="IvDbodytextChar"/>
          <w:rFonts w:asciiTheme="minorHAnsi" w:hAnsiTheme="minorHAnsi" w:cstheme="minorHAnsi"/>
          <w:i w:val="0"/>
          <w:color w:val="auto"/>
          <w:sz w:val="22"/>
          <w:lang w:val="en-GB"/>
        </w:rPr>
        <w:t xml:space="preserve"> TS 38.</w:t>
      </w:r>
      <w:r w:rsidR="003E22A6" w:rsidRPr="00FA4029">
        <w:rPr>
          <w:rStyle w:val="IvDbodytextChar"/>
          <w:rFonts w:asciiTheme="minorHAnsi" w:hAnsiTheme="minorHAnsi" w:cstheme="minorHAnsi"/>
          <w:i w:val="0"/>
          <w:color w:val="auto"/>
          <w:sz w:val="22"/>
          <w:lang w:val="en-GB"/>
        </w:rPr>
        <w:t>423</w:t>
      </w:r>
      <w:r w:rsidRPr="00FA4029">
        <w:rPr>
          <w:rStyle w:val="IvDbodytextChar"/>
          <w:rFonts w:asciiTheme="minorHAnsi" w:hAnsiTheme="minorHAnsi" w:cstheme="minorHAnsi"/>
          <w:i w:val="0"/>
          <w:color w:val="auto"/>
          <w:sz w:val="22"/>
          <w:lang w:val="en-GB"/>
        </w:rPr>
        <w:t xml:space="preserve"> is </w:t>
      </w:r>
      <w:r w:rsidR="00BA621C" w:rsidRPr="00FA4029">
        <w:rPr>
          <w:rStyle w:val="IvDbodytextChar"/>
          <w:rFonts w:asciiTheme="minorHAnsi" w:hAnsiTheme="minorHAnsi" w:cstheme="minorHAnsi"/>
          <w:i w:val="0"/>
          <w:color w:val="auto"/>
          <w:sz w:val="22"/>
          <w:lang w:val="en-GB"/>
        </w:rPr>
        <w:t>presented</w:t>
      </w:r>
      <w:r w:rsidRPr="00FA4029">
        <w:rPr>
          <w:rStyle w:val="IvDbodytextChar"/>
          <w:rFonts w:asciiTheme="minorHAnsi" w:hAnsiTheme="minorHAnsi" w:cstheme="minorHAnsi"/>
          <w:i w:val="0"/>
          <w:color w:val="auto"/>
          <w:sz w:val="22"/>
          <w:lang w:val="en-GB"/>
        </w:rPr>
        <w:t xml:space="preserve"> in </w:t>
      </w:r>
      <w:r w:rsidR="000C5D9B" w:rsidRPr="00FA4029">
        <w:rPr>
          <w:rStyle w:val="IvDbodytextChar"/>
          <w:rFonts w:asciiTheme="minorHAnsi" w:hAnsiTheme="minorHAnsi" w:cstheme="minorHAnsi"/>
          <w:i w:val="0"/>
          <w:color w:val="auto"/>
          <w:sz w:val="22"/>
          <w:lang w:val="en-GB"/>
        </w:rPr>
        <w:t>R3-</w:t>
      </w:r>
      <w:r w:rsidR="00FA4029" w:rsidRPr="00FA4029">
        <w:rPr>
          <w:rStyle w:val="IvDbodytextChar"/>
          <w:rFonts w:asciiTheme="minorHAnsi" w:hAnsiTheme="minorHAnsi" w:cstheme="minorHAnsi"/>
          <w:i w:val="0"/>
          <w:color w:val="auto"/>
          <w:sz w:val="22"/>
          <w:lang w:val="en-GB"/>
        </w:rPr>
        <w:t>214729</w:t>
      </w:r>
      <w:r w:rsidRPr="00FA4029">
        <w:rPr>
          <w:rStyle w:val="IvDbodytextChar"/>
          <w:rFonts w:asciiTheme="minorHAnsi" w:hAnsiTheme="minorHAnsi" w:cstheme="minorHAnsi"/>
          <w:i w:val="0"/>
          <w:color w:val="auto"/>
          <w:sz w:val="22"/>
          <w:lang w:val="en-GB"/>
        </w:rPr>
        <w:t>.</w:t>
      </w:r>
    </w:p>
    <w:p w14:paraId="195D32E0" w14:textId="33CB9544" w:rsidR="00626529" w:rsidRDefault="00626529" w:rsidP="00890F43">
      <w:pPr>
        <w:pStyle w:val="Heading1"/>
        <w:spacing w:before="120" w:after="0"/>
        <w:rPr>
          <w:rFonts w:asciiTheme="minorHAnsi" w:hAnsiTheme="minorHAnsi" w:cstheme="minorHAnsi"/>
          <w:sz w:val="40"/>
        </w:rPr>
      </w:pPr>
      <w:bookmarkStart w:id="1" w:name="_Ref71048724"/>
      <w:r>
        <w:rPr>
          <w:rFonts w:asciiTheme="minorHAnsi" w:hAnsiTheme="minorHAnsi" w:cstheme="minorHAnsi"/>
          <w:sz w:val="40"/>
        </w:rPr>
        <w:t>Discussion</w:t>
      </w:r>
    </w:p>
    <w:p w14:paraId="242A1271" w14:textId="4631C900" w:rsidR="007C5D1C" w:rsidRPr="0070647C" w:rsidRDefault="00F83E18" w:rsidP="00890F43">
      <w:pPr>
        <w:spacing w:before="120" w:after="0"/>
        <w:jc w:val="left"/>
        <w:rPr>
          <w:rFonts w:asciiTheme="minorHAnsi" w:hAnsiTheme="minorHAnsi"/>
          <w:sz w:val="22"/>
          <w:szCs w:val="22"/>
        </w:rPr>
      </w:pPr>
      <w:r w:rsidRPr="0070647C">
        <w:rPr>
          <w:rFonts w:asciiTheme="minorHAnsi" w:hAnsiTheme="minorHAnsi"/>
          <w:sz w:val="22"/>
          <w:szCs w:val="22"/>
        </w:rPr>
        <w:t>In the following, we discuss the remaining open issues related to mobility support for</w:t>
      </w:r>
      <w:r w:rsidR="00E84796">
        <w:rPr>
          <w:rFonts w:asciiTheme="minorHAnsi" w:hAnsiTheme="minorHAnsi"/>
          <w:sz w:val="22"/>
          <w:szCs w:val="22"/>
        </w:rPr>
        <w:t xml:space="preserve"> NR</w:t>
      </w:r>
      <w:r w:rsidRPr="0070647C">
        <w:rPr>
          <w:rFonts w:asciiTheme="minorHAnsi" w:hAnsiTheme="minorHAnsi"/>
          <w:sz w:val="22"/>
          <w:szCs w:val="22"/>
        </w:rPr>
        <w:t xml:space="preserve"> QoE </w:t>
      </w:r>
      <w:r w:rsidR="00553F81">
        <w:rPr>
          <w:rFonts w:asciiTheme="minorHAnsi" w:hAnsiTheme="minorHAnsi"/>
          <w:sz w:val="22"/>
          <w:szCs w:val="22"/>
        </w:rPr>
        <w:t>management.</w:t>
      </w:r>
    </w:p>
    <w:p w14:paraId="16BC0358" w14:textId="27052AB8" w:rsidR="00CD0AD7" w:rsidRPr="005D1368" w:rsidRDefault="00B8057D" w:rsidP="00890F43">
      <w:pPr>
        <w:pStyle w:val="Heading2"/>
        <w:spacing w:before="120" w:after="0"/>
        <w:rPr>
          <w:rFonts w:asciiTheme="minorHAnsi" w:hAnsiTheme="minorHAnsi" w:cstheme="minorHAnsi"/>
          <w:sz w:val="36"/>
          <w:szCs w:val="36"/>
        </w:rPr>
      </w:pPr>
      <w:bookmarkStart w:id="2" w:name="_Ref84836332"/>
      <w:r>
        <w:rPr>
          <w:rFonts w:asciiTheme="minorHAnsi" w:hAnsiTheme="minorHAnsi" w:cstheme="minorHAnsi"/>
          <w:sz w:val="36"/>
          <w:szCs w:val="36"/>
        </w:rPr>
        <w:t>The i</w:t>
      </w:r>
      <w:r w:rsidR="00CD0AD7">
        <w:rPr>
          <w:rFonts w:asciiTheme="minorHAnsi" w:hAnsiTheme="minorHAnsi" w:cstheme="minorHAnsi"/>
          <w:sz w:val="36"/>
          <w:szCs w:val="36"/>
        </w:rPr>
        <w:t xml:space="preserve">nformation exchanged </w:t>
      </w:r>
      <w:r w:rsidR="00D7084E">
        <w:rPr>
          <w:rFonts w:asciiTheme="minorHAnsi" w:hAnsiTheme="minorHAnsi" w:cstheme="minorHAnsi"/>
          <w:sz w:val="36"/>
          <w:szCs w:val="36"/>
        </w:rPr>
        <w:t xml:space="preserve">over Xn and NG </w:t>
      </w:r>
      <w:r w:rsidR="00CD0AD7">
        <w:rPr>
          <w:rFonts w:asciiTheme="minorHAnsi" w:hAnsiTheme="minorHAnsi" w:cstheme="minorHAnsi"/>
          <w:sz w:val="36"/>
          <w:szCs w:val="36"/>
        </w:rPr>
        <w:t>at mobility</w:t>
      </w:r>
      <w:bookmarkEnd w:id="2"/>
    </w:p>
    <w:p w14:paraId="2916FCB0" w14:textId="57896F03" w:rsidR="00585C39" w:rsidRDefault="00585C39" w:rsidP="00890F43">
      <w:pPr>
        <w:widowControl w:val="0"/>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t>In</w:t>
      </w:r>
      <w:r w:rsidR="002C18CF">
        <w:rPr>
          <w:rFonts w:asciiTheme="minorHAnsi" w:hAnsiTheme="minorHAnsi" w:cstheme="minorHAnsi"/>
          <w:sz w:val="22"/>
          <w:szCs w:val="22"/>
        </w:rPr>
        <w:t xml:space="preserve"> </w:t>
      </w:r>
      <w:r w:rsidR="00FB6D5F">
        <w:rPr>
          <w:rFonts w:asciiTheme="minorHAnsi" w:hAnsiTheme="minorHAnsi" w:cstheme="minorHAnsi"/>
          <w:sz w:val="22"/>
          <w:szCs w:val="22"/>
        </w:rPr>
        <w:t xml:space="preserve">the context of mobility, it is essential </w:t>
      </w:r>
      <w:r w:rsidRPr="00836BC0">
        <w:rPr>
          <w:rFonts w:asciiTheme="minorHAnsi" w:hAnsiTheme="minorHAnsi" w:cstheme="minorHAnsi"/>
          <w:sz w:val="22"/>
          <w:szCs w:val="22"/>
        </w:rPr>
        <w:t xml:space="preserve">to </w:t>
      </w:r>
      <w:r>
        <w:rPr>
          <w:rFonts w:asciiTheme="minorHAnsi" w:hAnsiTheme="minorHAnsi" w:cstheme="minorHAnsi"/>
          <w:sz w:val="22"/>
          <w:szCs w:val="22"/>
        </w:rPr>
        <w:t xml:space="preserve">make </w:t>
      </w:r>
      <w:r w:rsidR="00FB6D5F">
        <w:rPr>
          <w:rFonts w:asciiTheme="minorHAnsi" w:hAnsiTheme="minorHAnsi" w:cstheme="minorHAnsi"/>
          <w:sz w:val="22"/>
          <w:szCs w:val="22"/>
        </w:rPr>
        <w:t>the</w:t>
      </w:r>
      <w:r>
        <w:rPr>
          <w:rFonts w:asciiTheme="minorHAnsi" w:hAnsiTheme="minorHAnsi" w:cstheme="minorHAnsi"/>
          <w:sz w:val="22"/>
          <w:szCs w:val="22"/>
        </w:rPr>
        <w:t xml:space="preserve"> target </w:t>
      </w:r>
      <w:r w:rsidR="00FB6D5F">
        <w:rPr>
          <w:rFonts w:asciiTheme="minorHAnsi" w:hAnsiTheme="minorHAnsi" w:cstheme="minorHAnsi"/>
          <w:sz w:val="22"/>
          <w:szCs w:val="22"/>
        </w:rPr>
        <w:t>RAN</w:t>
      </w:r>
      <w:r>
        <w:rPr>
          <w:rFonts w:asciiTheme="minorHAnsi" w:hAnsiTheme="minorHAnsi" w:cstheme="minorHAnsi"/>
          <w:sz w:val="22"/>
          <w:szCs w:val="22"/>
        </w:rPr>
        <w:t xml:space="preserve"> </w:t>
      </w:r>
      <w:r w:rsidR="00520B40">
        <w:rPr>
          <w:rFonts w:asciiTheme="minorHAnsi" w:hAnsiTheme="minorHAnsi" w:cstheme="minorHAnsi"/>
          <w:sz w:val="22"/>
          <w:szCs w:val="22"/>
        </w:rPr>
        <w:t xml:space="preserve">node </w:t>
      </w:r>
      <w:r>
        <w:rPr>
          <w:rFonts w:asciiTheme="minorHAnsi" w:hAnsiTheme="minorHAnsi" w:cstheme="minorHAnsi"/>
          <w:sz w:val="22"/>
          <w:szCs w:val="22"/>
        </w:rPr>
        <w:t>aware of</w:t>
      </w:r>
      <w:r w:rsidRPr="00836BC0">
        <w:rPr>
          <w:rFonts w:asciiTheme="minorHAnsi" w:hAnsiTheme="minorHAnsi" w:cstheme="minorHAnsi"/>
          <w:sz w:val="22"/>
          <w:szCs w:val="22"/>
        </w:rPr>
        <w:t xml:space="preserve"> whether</w:t>
      </w:r>
      <w:r>
        <w:rPr>
          <w:rFonts w:asciiTheme="minorHAnsi" w:hAnsiTheme="minorHAnsi" w:cstheme="minorHAnsi"/>
          <w:sz w:val="22"/>
          <w:szCs w:val="22"/>
        </w:rPr>
        <w:t xml:space="preserve"> </w:t>
      </w:r>
      <w:r w:rsidR="00852EE7">
        <w:rPr>
          <w:rFonts w:asciiTheme="minorHAnsi" w:hAnsiTheme="minorHAnsi" w:cstheme="minorHAnsi"/>
          <w:sz w:val="22"/>
          <w:szCs w:val="22"/>
        </w:rPr>
        <w:t xml:space="preserve">the </w:t>
      </w:r>
      <w:r>
        <w:rPr>
          <w:rFonts w:asciiTheme="minorHAnsi" w:hAnsiTheme="minorHAnsi" w:cstheme="minorHAnsi"/>
          <w:sz w:val="22"/>
          <w:szCs w:val="22"/>
        </w:rPr>
        <w:t xml:space="preserve">QoE measurements need to continue (when they have been started) and ensure that target </w:t>
      </w:r>
      <w:r w:rsidR="00FB6D5F">
        <w:rPr>
          <w:rFonts w:asciiTheme="minorHAnsi" w:hAnsiTheme="minorHAnsi" w:cstheme="minorHAnsi"/>
          <w:sz w:val="22"/>
          <w:szCs w:val="22"/>
        </w:rPr>
        <w:t>node</w:t>
      </w:r>
      <w:r>
        <w:rPr>
          <w:rFonts w:asciiTheme="minorHAnsi" w:hAnsiTheme="minorHAnsi" w:cstheme="minorHAnsi"/>
          <w:sz w:val="22"/>
          <w:szCs w:val="22"/>
        </w:rPr>
        <w:t xml:space="preserve"> can </w:t>
      </w:r>
      <w:r w:rsidR="00FB6D5F">
        <w:rPr>
          <w:rFonts w:asciiTheme="minorHAnsi" w:hAnsiTheme="minorHAnsi" w:cstheme="minorHAnsi"/>
          <w:sz w:val="22"/>
          <w:szCs w:val="22"/>
        </w:rPr>
        <w:t>relay the</w:t>
      </w:r>
      <w:r>
        <w:rPr>
          <w:rFonts w:asciiTheme="minorHAnsi" w:hAnsiTheme="minorHAnsi" w:cstheme="minorHAnsi"/>
          <w:sz w:val="22"/>
          <w:szCs w:val="22"/>
        </w:rPr>
        <w:t xml:space="preserve"> QoE reports</w:t>
      </w:r>
      <w:r w:rsidR="00140B47">
        <w:rPr>
          <w:rFonts w:asciiTheme="minorHAnsi" w:hAnsiTheme="minorHAnsi" w:cstheme="minorHAnsi"/>
          <w:sz w:val="22"/>
          <w:szCs w:val="22"/>
        </w:rPr>
        <w:t xml:space="preserve"> to the MCE</w:t>
      </w:r>
      <w:r>
        <w:rPr>
          <w:rFonts w:asciiTheme="minorHAnsi" w:hAnsiTheme="minorHAnsi" w:cstheme="minorHAnsi"/>
          <w:sz w:val="22"/>
          <w:szCs w:val="22"/>
        </w:rPr>
        <w:t xml:space="preserve">. This can be realized by transferring some QoE-related information elements between </w:t>
      </w:r>
      <w:r w:rsidR="00A52BE7">
        <w:rPr>
          <w:rFonts w:asciiTheme="minorHAnsi" w:hAnsiTheme="minorHAnsi" w:cstheme="minorHAnsi"/>
          <w:sz w:val="22"/>
          <w:szCs w:val="22"/>
        </w:rPr>
        <w:t xml:space="preserve">the </w:t>
      </w:r>
      <w:r>
        <w:rPr>
          <w:rFonts w:asciiTheme="minorHAnsi" w:hAnsiTheme="minorHAnsi" w:cstheme="minorHAnsi"/>
          <w:sz w:val="22"/>
          <w:szCs w:val="22"/>
        </w:rPr>
        <w:t xml:space="preserve">source and </w:t>
      </w:r>
      <w:r w:rsidR="00A52BE7">
        <w:rPr>
          <w:rFonts w:asciiTheme="minorHAnsi" w:hAnsiTheme="minorHAnsi" w:cstheme="minorHAnsi"/>
          <w:sz w:val="22"/>
          <w:szCs w:val="22"/>
        </w:rPr>
        <w:t xml:space="preserve">the </w:t>
      </w:r>
      <w:r>
        <w:rPr>
          <w:rFonts w:asciiTheme="minorHAnsi" w:hAnsiTheme="minorHAnsi" w:cstheme="minorHAnsi"/>
          <w:sz w:val="22"/>
          <w:szCs w:val="22"/>
        </w:rPr>
        <w:t>target, both in case of Xn Handover and NG Handover.</w:t>
      </w:r>
    </w:p>
    <w:p w14:paraId="5A3001A1" w14:textId="3490C643" w:rsidR="007D003D" w:rsidRDefault="00CD0AD7" w:rsidP="00890F43">
      <w:pPr>
        <w:widowControl w:val="0"/>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t>To realize the transfer of QoE-related information elements between source and target</w:t>
      </w:r>
      <w:r w:rsidR="007D003D">
        <w:rPr>
          <w:rFonts w:asciiTheme="minorHAnsi" w:hAnsiTheme="minorHAnsi" w:cstheme="minorHAnsi"/>
          <w:sz w:val="22"/>
          <w:szCs w:val="22"/>
        </w:rPr>
        <w:t>, RAN3 has agreed the following:</w:t>
      </w:r>
    </w:p>
    <w:p w14:paraId="38E26E39" w14:textId="77777777" w:rsidR="007D003D" w:rsidRPr="00FA4029" w:rsidRDefault="007D003D" w:rsidP="00890F43">
      <w:pPr>
        <w:spacing w:before="120" w:after="0"/>
        <w:ind w:left="360"/>
        <w:jc w:val="left"/>
        <w:rPr>
          <w:rFonts w:ascii="Calibri" w:hAnsi="Calibri" w:cs="Calibri"/>
          <w:b/>
          <w:bCs/>
          <w:color w:val="00B050"/>
        </w:rPr>
      </w:pPr>
      <w:r w:rsidRPr="00FA4029">
        <w:rPr>
          <w:rFonts w:ascii="Calibri" w:hAnsi="Calibri" w:cs="Calibri"/>
          <w:b/>
          <w:bCs/>
          <w:color w:val="00B050"/>
        </w:rPr>
        <w:t>Include signaling based QoE measurement configuration in handover preparation messages i.e. in XnAP: HANDOVER REQUEST, NGAP: at least HANDOVER REQUEST.</w:t>
      </w:r>
    </w:p>
    <w:p w14:paraId="77ECE421" w14:textId="0B965A32" w:rsidR="00F972B7" w:rsidRDefault="007045E5" w:rsidP="00890F43">
      <w:pPr>
        <w:widowControl w:val="0"/>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t xml:space="preserve">In our view, the above agreement </w:t>
      </w:r>
      <w:r w:rsidR="00B231B3">
        <w:rPr>
          <w:rFonts w:asciiTheme="minorHAnsi" w:hAnsiTheme="minorHAnsi" w:cstheme="minorHAnsi"/>
          <w:sz w:val="22"/>
          <w:szCs w:val="22"/>
        </w:rPr>
        <w:t xml:space="preserve">requires at least </w:t>
      </w:r>
      <w:r w:rsidR="00F972B7">
        <w:rPr>
          <w:rFonts w:asciiTheme="minorHAnsi" w:hAnsiTheme="minorHAnsi" w:cstheme="minorHAnsi"/>
          <w:sz w:val="22"/>
          <w:szCs w:val="22"/>
        </w:rPr>
        <w:t>3 modif</w:t>
      </w:r>
      <w:r w:rsidR="00284DFC">
        <w:rPr>
          <w:rFonts w:asciiTheme="minorHAnsi" w:hAnsiTheme="minorHAnsi" w:cstheme="minorHAnsi"/>
          <w:sz w:val="22"/>
          <w:szCs w:val="22"/>
        </w:rPr>
        <w:t>i</w:t>
      </w:r>
      <w:r w:rsidR="00F972B7">
        <w:rPr>
          <w:rFonts w:asciiTheme="minorHAnsi" w:hAnsiTheme="minorHAnsi" w:cstheme="minorHAnsi"/>
          <w:sz w:val="22"/>
          <w:szCs w:val="22"/>
        </w:rPr>
        <w:t>cations/additions:</w:t>
      </w:r>
    </w:p>
    <w:p w14:paraId="3112CA2A" w14:textId="26EF5FCE" w:rsidR="007D003D" w:rsidRDefault="00F972B7" w:rsidP="00890F43">
      <w:pPr>
        <w:pStyle w:val="ListParagraph"/>
        <w:widowControl w:val="0"/>
        <w:numPr>
          <w:ilvl w:val="0"/>
          <w:numId w:val="11"/>
        </w:numPr>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t>NGAP HANDOVER REQUIRED message needs to be included</w:t>
      </w:r>
      <w:r w:rsidR="00000E22">
        <w:rPr>
          <w:rFonts w:asciiTheme="minorHAnsi" w:hAnsiTheme="minorHAnsi" w:cstheme="minorHAnsi"/>
          <w:sz w:val="22"/>
          <w:szCs w:val="22"/>
        </w:rPr>
        <w:t>:</w:t>
      </w:r>
    </w:p>
    <w:p w14:paraId="06C45D2B" w14:textId="12DFE54D" w:rsidR="00D327FD" w:rsidRDefault="00D327FD" w:rsidP="00890F43">
      <w:pPr>
        <w:pStyle w:val="ListParagraph"/>
        <w:widowControl w:val="0"/>
        <w:numPr>
          <w:ilvl w:val="1"/>
          <w:numId w:val="11"/>
        </w:numPr>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t>This is analysed in our related paper R3-214726.</w:t>
      </w:r>
    </w:p>
    <w:p w14:paraId="326C7F62" w14:textId="6A47FCCB" w:rsidR="00D327FD" w:rsidRDefault="00880B4E" w:rsidP="00890F43">
      <w:pPr>
        <w:pStyle w:val="ListParagraph"/>
        <w:widowControl w:val="0"/>
        <w:numPr>
          <w:ilvl w:val="0"/>
          <w:numId w:val="11"/>
        </w:numPr>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t xml:space="preserve">The </w:t>
      </w:r>
      <w:r w:rsidRPr="002268ED">
        <w:rPr>
          <w:rFonts w:asciiTheme="minorHAnsi" w:hAnsiTheme="minorHAnsi" w:cstheme="minorHAnsi"/>
          <w:sz w:val="22"/>
          <w:szCs w:val="22"/>
        </w:rPr>
        <w:t>XnAP RETRIEVE UE CONTEXT RESPONSE</w:t>
      </w:r>
      <w:r>
        <w:rPr>
          <w:rFonts w:asciiTheme="minorHAnsi" w:hAnsiTheme="minorHAnsi" w:cstheme="minorHAnsi"/>
          <w:sz w:val="22"/>
          <w:szCs w:val="22"/>
        </w:rPr>
        <w:t xml:space="preserve"> needs to be included </w:t>
      </w:r>
      <w:r w:rsidR="000C38A9">
        <w:rPr>
          <w:rFonts w:asciiTheme="minorHAnsi" w:hAnsiTheme="minorHAnsi" w:cstheme="minorHAnsi"/>
          <w:sz w:val="22"/>
          <w:szCs w:val="22"/>
        </w:rPr>
        <w:t>into the agreement, to support the case of UE context retrieval during resume at another node.</w:t>
      </w:r>
    </w:p>
    <w:p w14:paraId="1AF4E9CA" w14:textId="21312742" w:rsidR="00186E7D" w:rsidRDefault="00186E7D" w:rsidP="00890F43">
      <w:pPr>
        <w:pStyle w:val="ListParagraph"/>
        <w:widowControl w:val="0"/>
        <w:numPr>
          <w:ilvl w:val="0"/>
          <w:numId w:val="11"/>
        </w:numPr>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t xml:space="preserve">The wording </w:t>
      </w:r>
      <w:r w:rsidR="007756D5">
        <w:rPr>
          <w:rFonts w:asciiTheme="minorHAnsi" w:hAnsiTheme="minorHAnsi" w:cstheme="minorHAnsi"/>
          <w:sz w:val="22"/>
          <w:szCs w:val="22"/>
        </w:rPr>
        <w:t>“</w:t>
      </w:r>
      <w:r w:rsidR="007756D5" w:rsidRPr="00FA108E">
        <w:rPr>
          <w:rFonts w:asciiTheme="minorHAnsi" w:hAnsiTheme="minorHAnsi" w:cstheme="minorHAnsi"/>
          <w:i/>
          <w:iCs/>
          <w:sz w:val="22"/>
          <w:szCs w:val="22"/>
        </w:rPr>
        <w:t>signalling based QoE measurement configuration</w:t>
      </w:r>
      <w:r w:rsidR="007756D5">
        <w:rPr>
          <w:rFonts w:asciiTheme="minorHAnsi" w:hAnsiTheme="minorHAnsi" w:cstheme="minorHAnsi"/>
          <w:sz w:val="22"/>
          <w:szCs w:val="22"/>
        </w:rPr>
        <w:t>” needs to be changed to “</w:t>
      </w:r>
      <w:r w:rsidR="00000E22" w:rsidRPr="00FA108E">
        <w:rPr>
          <w:rFonts w:asciiTheme="minorHAnsi" w:hAnsiTheme="minorHAnsi" w:cstheme="minorHAnsi"/>
          <w:i/>
          <w:iCs/>
          <w:sz w:val="22"/>
          <w:szCs w:val="22"/>
        </w:rPr>
        <w:t>information about QoE measurement configuration</w:t>
      </w:r>
      <w:r w:rsidR="007756D5">
        <w:rPr>
          <w:rFonts w:asciiTheme="minorHAnsi" w:hAnsiTheme="minorHAnsi" w:cstheme="minorHAnsi"/>
          <w:sz w:val="22"/>
          <w:szCs w:val="22"/>
        </w:rPr>
        <w:t>”</w:t>
      </w:r>
      <w:r w:rsidR="00000E22">
        <w:rPr>
          <w:rFonts w:asciiTheme="minorHAnsi" w:hAnsiTheme="minorHAnsi" w:cstheme="minorHAnsi"/>
          <w:sz w:val="22"/>
          <w:szCs w:val="22"/>
        </w:rPr>
        <w:t>:</w:t>
      </w:r>
    </w:p>
    <w:p w14:paraId="63C8BC5E" w14:textId="085502F8" w:rsidR="00000E22" w:rsidRDefault="00311741" w:rsidP="00890F43">
      <w:pPr>
        <w:pStyle w:val="ListParagraph"/>
        <w:widowControl w:val="0"/>
        <w:numPr>
          <w:ilvl w:val="1"/>
          <w:numId w:val="11"/>
        </w:numPr>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t>Given that RAN nodes cannot read the XML file containing the QoE measurement configuration, it is unclear why this XML file should be transferred at handover.</w:t>
      </w:r>
      <w:r w:rsidR="003D1876">
        <w:rPr>
          <w:rFonts w:asciiTheme="minorHAnsi" w:hAnsiTheme="minorHAnsi" w:cstheme="minorHAnsi"/>
          <w:sz w:val="22"/>
          <w:szCs w:val="22"/>
        </w:rPr>
        <w:t xml:space="preserve"> </w:t>
      </w:r>
      <w:r w:rsidR="00B94773">
        <w:rPr>
          <w:rFonts w:asciiTheme="minorHAnsi" w:hAnsiTheme="minorHAnsi" w:cstheme="minorHAnsi"/>
          <w:sz w:val="22"/>
          <w:szCs w:val="22"/>
        </w:rPr>
        <w:t xml:space="preserve">Hence, what is passed is rather the </w:t>
      </w:r>
      <w:r w:rsidR="00B94773" w:rsidRPr="00B94773">
        <w:rPr>
          <w:rFonts w:asciiTheme="minorHAnsi" w:hAnsiTheme="minorHAnsi" w:cstheme="minorHAnsi"/>
          <w:i/>
          <w:iCs/>
          <w:sz w:val="22"/>
          <w:szCs w:val="22"/>
        </w:rPr>
        <w:t>information about</w:t>
      </w:r>
      <w:r w:rsidR="00B94773">
        <w:rPr>
          <w:rFonts w:asciiTheme="minorHAnsi" w:hAnsiTheme="minorHAnsi" w:cstheme="minorHAnsi"/>
          <w:sz w:val="22"/>
          <w:szCs w:val="22"/>
        </w:rPr>
        <w:t xml:space="preserve"> the QoE measurement configuration, rather than the configuration </w:t>
      </w:r>
      <w:r w:rsidR="002C6D4A">
        <w:rPr>
          <w:rFonts w:asciiTheme="minorHAnsi" w:hAnsiTheme="minorHAnsi" w:cstheme="minorHAnsi"/>
          <w:sz w:val="22"/>
          <w:szCs w:val="22"/>
        </w:rPr>
        <w:t xml:space="preserve">container </w:t>
      </w:r>
      <w:r w:rsidR="00B94773">
        <w:rPr>
          <w:rFonts w:asciiTheme="minorHAnsi" w:hAnsiTheme="minorHAnsi" w:cstheme="minorHAnsi"/>
          <w:sz w:val="22"/>
          <w:szCs w:val="22"/>
        </w:rPr>
        <w:t xml:space="preserve">itself. </w:t>
      </w:r>
      <w:r w:rsidR="003D1876" w:rsidRPr="003D1876">
        <w:rPr>
          <w:rFonts w:asciiTheme="minorHAnsi" w:hAnsiTheme="minorHAnsi" w:cstheme="minorHAnsi"/>
          <w:sz w:val="22"/>
          <w:szCs w:val="22"/>
        </w:rPr>
        <w:t xml:space="preserve">This IE is only needed at the time of QoE </w:t>
      </w:r>
      <w:r w:rsidR="003D1876" w:rsidRPr="003D1876">
        <w:rPr>
          <w:rFonts w:asciiTheme="minorHAnsi" w:hAnsiTheme="minorHAnsi" w:cstheme="minorHAnsi"/>
          <w:sz w:val="22"/>
          <w:szCs w:val="22"/>
        </w:rPr>
        <w:lastRenderedPageBreak/>
        <w:t>configuration</w:t>
      </w:r>
      <w:r w:rsidR="003D1876">
        <w:rPr>
          <w:rFonts w:asciiTheme="minorHAnsi" w:hAnsiTheme="minorHAnsi" w:cstheme="minorHAnsi"/>
          <w:sz w:val="22"/>
          <w:szCs w:val="22"/>
        </w:rPr>
        <w:t>.</w:t>
      </w:r>
      <w:r w:rsidR="009B3FC7">
        <w:rPr>
          <w:rFonts w:asciiTheme="minorHAnsi" w:hAnsiTheme="minorHAnsi" w:cstheme="minorHAnsi"/>
          <w:sz w:val="22"/>
          <w:szCs w:val="22"/>
        </w:rPr>
        <w:t xml:space="preserve"> </w:t>
      </w:r>
      <w:r w:rsidR="009B3FC7" w:rsidRPr="009B3FC7">
        <w:rPr>
          <w:rFonts w:asciiTheme="minorHAnsi" w:hAnsiTheme="minorHAnsi" w:cstheme="minorHAnsi"/>
          <w:sz w:val="22"/>
          <w:szCs w:val="22"/>
        </w:rPr>
        <w:t xml:space="preserve">This </w:t>
      </w:r>
      <w:r w:rsidR="00B94773">
        <w:rPr>
          <w:rFonts w:asciiTheme="minorHAnsi" w:hAnsiTheme="minorHAnsi" w:cstheme="minorHAnsi"/>
          <w:sz w:val="22"/>
          <w:szCs w:val="22"/>
        </w:rPr>
        <w:t xml:space="preserve">also </w:t>
      </w:r>
      <w:r w:rsidR="009B3FC7" w:rsidRPr="009B3FC7">
        <w:rPr>
          <w:rFonts w:asciiTheme="minorHAnsi" w:hAnsiTheme="minorHAnsi" w:cstheme="minorHAnsi"/>
          <w:sz w:val="22"/>
          <w:szCs w:val="22"/>
        </w:rPr>
        <w:t>means that</w:t>
      </w:r>
      <w:r w:rsidR="00B94773">
        <w:rPr>
          <w:rFonts w:asciiTheme="minorHAnsi" w:hAnsiTheme="minorHAnsi" w:cstheme="minorHAnsi"/>
          <w:sz w:val="22"/>
          <w:szCs w:val="22"/>
        </w:rPr>
        <w:t xml:space="preserve"> </w:t>
      </w:r>
      <w:r w:rsidR="00CD601A" w:rsidRPr="009B3FC7">
        <w:rPr>
          <w:rFonts w:asciiTheme="minorHAnsi" w:hAnsiTheme="minorHAnsi" w:cstheme="minorHAnsi"/>
          <w:sz w:val="22"/>
          <w:szCs w:val="22"/>
        </w:rPr>
        <w:t>in the QoE BL CR for TS 38.413 (R3-214380)</w:t>
      </w:r>
      <w:r w:rsidR="00CD601A">
        <w:rPr>
          <w:rFonts w:asciiTheme="minorHAnsi" w:hAnsiTheme="minorHAnsi" w:cstheme="minorHAnsi"/>
          <w:sz w:val="22"/>
          <w:szCs w:val="22"/>
        </w:rPr>
        <w:t xml:space="preserve">, the presence of </w:t>
      </w:r>
      <w:r w:rsidR="00B94773">
        <w:rPr>
          <w:rFonts w:asciiTheme="minorHAnsi" w:hAnsiTheme="minorHAnsi" w:cstheme="minorHAnsi"/>
          <w:sz w:val="22"/>
          <w:szCs w:val="22"/>
        </w:rPr>
        <w:t xml:space="preserve">the </w:t>
      </w:r>
      <w:r w:rsidR="009B3FC7" w:rsidRPr="0084637C">
        <w:rPr>
          <w:rFonts w:asciiTheme="minorHAnsi" w:hAnsiTheme="minorHAnsi" w:cstheme="minorHAnsi"/>
          <w:i/>
          <w:iCs/>
          <w:sz w:val="22"/>
          <w:szCs w:val="22"/>
        </w:rPr>
        <w:t>Container for application layer measurement configuration</w:t>
      </w:r>
      <w:r w:rsidR="009B3FC7" w:rsidRPr="009B3FC7">
        <w:rPr>
          <w:rFonts w:asciiTheme="minorHAnsi" w:hAnsiTheme="minorHAnsi" w:cstheme="minorHAnsi"/>
          <w:sz w:val="22"/>
          <w:szCs w:val="22"/>
        </w:rPr>
        <w:t xml:space="preserve"> </w:t>
      </w:r>
      <w:r w:rsidR="0084637C">
        <w:rPr>
          <w:rFonts w:asciiTheme="minorHAnsi" w:hAnsiTheme="minorHAnsi" w:cstheme="minorHAnsi"/>
          <w:sz w:val="22"/>
          <w:szCs w:val="22"/>
        </w:rPr>
        <w:t xml:space="preserve">IE </w:t>
      </w:r>
      <w:r w:rsidR="00CD601A">
        <w:rPr>
          <w:rFonts w:asciiTheme="minorHAnsi" w:hAnsiTheme="minorHAnsi" w:cstheme="minorHAnsi"/>
          <w:sz w:val="22"/>
          <w:szCs w:val="22"/>
        </w:rPr>
        <w:t xml:space="preserve">needs to be changed from </w:t>
      </w:r>
      <w:r w:rsidR="009B3FC7" w:rsidRPr="009B3FC7">
        <w:rPr>
          <w:rFonts w:asciiTheme="minorHAnsi" w:hAnsiTheme="minorHAnsi" w:cstheme="minorHAnsi"/>
          <w:sz w:val="22"/>
          <w:szCs w:val="22"/>
        </w:rPr>
        <w:t xml:space="preserve">mandatory </w:t>
      </w:r>
      <w:r w:rsidR="00CD601A">
        <w:rPr>
          <w:rFonts w:asciiTheme="minorHAnsi" w:hAnsiTheme="minorHAnsi" w:cstheme="minorHAnsi"/>
          <w:sz w:val="22"/>
          <w:szCs w:val="22"/>
        </w:rPr>
        <w:t>to optional.</w:t>
      </w:r>
      <w:r w:rsidR="009B3FC7" w:rsidRPr="009B3FC7">
        <w:rPr>
          <w:rFonts w:asciiTheme="minorHAnsi" w:hAnsiTheme="minorHAnsi" w:cstheme="minorHAnsi"/>
          <w:sz w:val="22"/>
          <w:szCs w:val="22"/>
        </w:rPr>
        <w:t xml:space="preserve"> </w:t>
      </w:r>
    </w:p>
    <w:p w14:paraId="067D45A1" w14:textId="279C9EC0" w:rsidR="00D11A57" w:rsidRPr="00F972B7" w:rsidRDefault="00D11A57" w:rsidP="00890F43">
      <w:pPr>
        <w:pStyle w:val="ListParagraph"/>
        <w:widowControl w:val="0"/>
        <w:numPr>
          <w:ilvl w:val="1"/>
          <w:numId w:val="11"/>
        </w:numPr>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t>The removal of the word “signalling based” from the agreement is justified by the fact that ce</w:t>
      </w:r>
      <w:r w:rsidR="00E47966">
        <w:rPr>
          <w:rFonts w:asciiTheme="minorHAnsi" w:hAnsiTheme="minorHAnsi" w:cstheme="minorHAnsi"/>
          <w:sz w:val="22"/>
          <w:szCs w:val="22"/>
        </w:rPr>
        <w:t>rtain information</w:t>
      </w:r>
      <w:r w:rsidR="00CD601A">
        <w:rPr>
          <w:rFonts w:asciiTheme="minorHAnsi" w:hAnsiTheme="minorHAnsi" w:cstheme="minorHAnsi"/>
          <w:sz w:val="22"/>
          <w:szCs w:val="22"/>
        </w:rPr>
        <w:t xml:space="preserve"> related to an m-based configuration </w:t>
      </w:r>
      <w:r w:rsidR="00E47966">
        <w:rPr>
          <w:rFonts w:asciiTheme="minorHAnsi" w:hAnsiTheme="minorHAnsi" w:cstheme="minorHAnsi"/>
          <w:sz w:val="22"/>
          <w:szCs w:val="22"/>
        </w:rPr>
        <w:t>needs to be passed to the AMF/target node</w:t>
      </w:r>
      <w:r w:rsidR="00CD601A">
        <w:rPr>
          <w:rFonts w:asciiTheme="minorHAnsi" w:hAnsiTheme="minorHAnsi" w:cstheme="minorHAnsi"/>
          <w:sz w:val="22"/>
          <w:szCs w:val="22"/>
        </w:rPr>
        <w:t xml:space="preserve"> in NG/Xn handover</w:t>
      </w:r>
      <w:r w:rsidR="00080D8F">
        <w:rPr>
          <w:rFonts w:asciiTheme="minorHAnsi" w:hAnsiTheme="minorHAnsi" w:cstheme="minorHAnsi"/>
          <w:sz w:val="22"/>
          <w:szCs w:val="22"/>
        </w:rPr>
        <w:t>, as well</w:t>
      </w:r>
      <w:r w:rsidR="00CD601A">
        <w:rPr>
          <w:rFonts w:asciiTheme="minorHAnsi" w:hAnsiTheme="minorHAnsi" w:cstheme="minorHAnsi"/>
          <w:sz w:val="22"/>
          <w:szCs w:val="22"/>
        </w:rPr>
        <w:t>.</w:t>
      </w:r>
    </w:p>
    <w:p w14:paraId="2F05DFB0" w14:textId="627A25AC" w:rsidR="00B231B3" w:rsidRDefault="00B231B3" w:rsidP="00890F43">
      <w:pPr>
        <w:widowControl w:val="0"/>
        <w:overflowPunct/>
        <w:autoSpaceDE/>
        <w:autoSpaceDN/>
        <w:adjustRightInd/>
        <w:spacing w:before="120" w:after="0" w:line="259" w:lineRule="auto"/>
        <w:jc w:val="left"/>
        <w:textAlignment w:val="auto"/>
        <w:rPr>
          <w:rFonts w:ascii="Calibri" w:hAnsi="Calibri" w:cs="Calibri"/>
          <w:b/>
          <w:sz w:val="22"/>
          <w:szCs w:val="22"/>
          <w:lang w:val="en-US"/>
        </w:rPr>
      </w:pPr>
      <w:r>
        <w:rPr>
          <w:rFonts w:ascii="Calibri" w:hAnsi="Calibri" w:cs="Calibri"/>
          <w:b/>
          <w:sz w:val="22"/>
          <w:szCs w:val="22"/>
          <w:lang w:val="en-US"/>
        </w:rPr>
        <w:t xml:space="preserve">Proposal </w:t>
      </w:r>
      <w:r w:rsidR="00CD601A">
        <w:rPr>
          <w:rFonts w:ascii="Calibri" w:hAnsi="Calibri" w:cs="Calibri"/>
          <w:b/>
          <w:sz w:val="22"/>
          <w:szCs w:val="22"/>
          <w:lang w:val="en-US"/>
        </w:rPr>
        <w:t>1</w:t>
      </w:r>
      <w:r>
        <w:rPr>
          <w:rFonts w:ascii="Calibri" w:hAnsi="Calibri" w:cs="Calibri"/>
          <w:b/>
          <w:sz w:val="22"/>
          <w:szCs w:val="22"/>
          <w:lang w:val="en-US"/>
        </w:rPr>
        <w:t xml:space="preserve">: </w:t>
      </w:r>
      <w:r w:rsidR="00A73227">
        <w:rPr>
          <w:rFonts w:ascii="Calibri" w:hAnsi="Calibri" w:cs="Calibri"/>
          <w:b/>
          <w:sz w:val="22"/>
          <w:szCs w:val="22"/>
          <w:lang w:val="en-US"/>
        </w:rPr>
        <w:t>In the QoE BL CR for TS 38.413, t</w:t>
      </w:r>
      <w:r w:rsidR="00CD601A">
        <w:rPr>
          <w:rFonts w:ascii="Calibri" w:hAnsi="Calibri" w:cs="Calibri"/>
          <w:b/>
          <w:sz w:val="22"/>
          <w:szCs w:val="22"/>
          <w:lang w:val="en-US"/>
        </w:rPr>
        <w:t>he presence of the</w:t>
      </w:r>
      <w:r>
        <w:rPr>
          <w:rFonts w:ascii="Calibri" w:hAnsi="Calibri" w:cs="Calibri"/>
          <w:b/>
          <w:sz w:val="22"/>
          <w:szCs w:val="22"/>
          <w:lang w:val="en-US"/>
        </w:rPr>
        <w:t xml:space="preserve"> </w:t>
      </w:r>
      <w:r w:rsidRPr="00F92A3C">
        <w:rPr>
          <w:rFonts w:ascii="Calibri" w:hAnsi="Calibri" w:cs="Calibri"/>
          <w:b/>
          <w:i/>
          <w:iCs/>
          <w:sz w:val="22"/>
          <w:szCs w:val="22"/>
          <w:lang w:val="en-US"/>
        </w:rPr>
        <w:t>Container for application layer measurement configuration</w:t>
      </w:r>
      <w:r>
        <w:rPr>
          <w:rFonts w:ascii="Calibri" w:hAnsi="Calibri" w:cs="Calibri"/>
          <w:b/>
          <w:sz w:val="22"/>
          <w:szCs w:val="22"/>
          <w:lang w:val="en-US"/>
        </w:rPr>
        <w:t xml:space="preserve"> </w:t>
      </w:r>
      <w:r w:rsidR="00CD601A">
        <w:rPr>
          <w:rFonts w:ascii="Calibri" w:hAnsi="Calibri" w:cs="Calibri"/>
          <w:b/>
          <w:sz w:val="22"/>
          <w:szCs w:val="22"/>
          <w:lang w:val="en-US"/>
        </w:rPr>
        <w:t>IE</w:t>
      </w:r>
      <w:r>
        <w:rPr>
          <w:rFonts w:ascii="Calibri" w:hAnsi="Calibri" w:cs="Calibri"/>
          <w:b/>
          <w:sz w:val="22"/>
          <w:szCs w:val="22"/>
          <w:lang w:val="en-US"/>
        </w:rPr>
        <w:t xml:space="preserve"> in</w:t>
      </w:r>
      <w:r w:rsidR="00A73227">
        <w:rPr>
          <w:rFonts w:ascii="Calibri" w:hAnsi="Calibri" w:cs="Calibri"/>
          <w:b/>
          <w:sz w:val="22"/>
          <w:szCs w:val="22"/>
          <w:lang w:val="en-US"/>
        </w:rPr>
        <w:t xml:space="preserve"> the</w:t>
      </w:r>
      <w:r>
        <w:rPr>
          <w:rFonts w:ascii="Calibri" w:hAnsi="Calibri" w:cs="Calibri"/>
          <w:b/>
          <w:sz w:val="22"/>
          <w:szCs w:val="22"/>
          <w:lang w:val="en-US"/>
        </w:rPr>
        <w:t xml:space="preserve"> </w:t>
      </w:r>
      <w:r w:rsidRPr="00F92A3C">
        <w:rPr>
          <w:rFonts w:ascii="Calibri" w:hAnsi="Calibri" w:cs="Calibri"/>
          <w:b/>
          <w:i/>
          <w:iCs/>
          <w:sz w:val="22"/>
          <w:szCs w:val="22"/>
          <w:lang w:val="en-US"/>
        </w:rPr>
        <w:t>UE Application layer measurement configuration</w:t>
      </w:r>
      <w:r>
        <w:rPr>
          <w:rFonts w:ascii="Calibri" w:hAnsi="Calibri" w:cs="Calibri"/>
          <w:b/>
          <w:sz w:val="22"/>
          <w:szCs w:val="22"/>
          <w:lang w:val="en-US"/>
        </w:rPr>
        <w:t xml:space="preserve"> </w:t>
      </w:r>
      <w:r w:rsidR="00080D8F">
        <w:rPr>
          <w:rFonts w:ascii="Calibri" w:hAnsi="Calibri" w:cs="Calibri"/>
          <w:b/>
          <w:sz w:val="22"/>
          <w:szCs w:val="22"/>
          <w:lang w:val="en-US"/>
        </w:rPr>
        <w:t xml:space="preserve">IE </w:t>
      </w:r>
      <w:r w:rsidR="00A73227">
        <w:rPr>
          <w:rFonts w:ascii="Calibri" w:hAnsi="Calibri" w:cs="Calibri"/>
          <w:b/>
          <w:sz w:val="22"/>
          <w:szCs w:val="22"/>
          <w:lang w:val="en-US"/>
        </w:rPr>
        <w:t>is optional.</w:t>
      </w:r>
    </w:p>
    <w:p w14:paraId="1ECF0721" w14:textId="0B2196FD" w:rsidR="00F46295" w:rsidRDefault="00FA108E" w:rsidP="00890F43">
      <w:pPr>
        <w:widowControl w:val="0"/>
        <w:overflowPunct/>
        <w:autoSpaceDE/>
        <w:autoSpaceDN/>
        <w:adjustRightInd/>
        <w:spacing w:before="120" w:after="0" w:line="259" w:lineRule="auto"/>
        <w:jc w:val="left"/>
        <w:textAlignment w:val="auto"/>
        <w:rPr>
          <w:rFonts w:asciiTheme="minorHAnsi" w:hAnsiTheme="minorHAnsi" w:cstheme="minorHAnsi"/>
          <w:b/>
          <w:sz w:val="22"/>
          <w:szCs w:val="22"/>
          <w:lang w:val="en-US"/>
        </w:rPr>
      </w:pPr>
      <w:r>
        <w:rPr>
          <w:rFonts w:asciiTheme="minorHAnsi" w:hAnsiTheme="minorHAnsi" w:cstheme="minorHAnsi"/>
          <w:b/>
          <w:sz w:val="22"/>
          <w:szCs w:val="22"/>
          <w:lang w:val="en-US"/>
        </w:rPr>
        <w:t xml:space="preserve">Proposal </w:t>
      </w:r>
      <w:r w:rsidR="004D2184">
        <w:rPr>
          <w:rFonts w:asciiTheme="minorHAnsi" w:hAnsiTheme="minorHAnsi" w:cstheme="minorHAnsi"/>
          <w:b/>
          <w:sz w:val="22"/>
          <w:szCs w:val="22"/>
          <w:lang w:val="en-US"/>
        </w:rPr>
        <w:t>2</w:t>
      </w:r>
      <w:r>
        <w:rPr>
          <w:rFonts w:asciiTheme="minorHAnsi" w:hAnsiTheme="minorHAnsi" w:cstheme="minorHAnsi"/>
          <w:b/>
          <w:sz w:val="22"/>
          <w:szCs w:val="22"/>
          <w:lang w:val="en-US"/>
        </w:rPr>
        <w:t xml:space="preserve">: </w:t>
      </w:r>
      <w:r w:rsidR="0062054E">
        <w:rPr>
          <w:rFonts w:asciiTheme="minorHAnsi" w:hAnsiTheme="minorHAnsi" w:cstheme="minorHAnsi"/>
          <w:b/>
          <w:sz w:val="22"/>
          <w:szCs w:val="22"/>
          <w:lang w:val="en-US"/>
        </w:rPr>
        <w:t>RAN3 to modify the</w:t>
      </w:r>
      <w:r w:rsidR="009F2138">
        <w:rPr>
          <w:rFonts w:asciiTheme="minorHAnsi" w:hAnsiTheme="minorHAnsi" w:cstheme="minorHAnsi"/>
          <w:b/>
          <w:sz w:val="22"/>
          <w:szCs w:val="22"/>
          <w:lang w:val="en-US"/>
        </w:rPr>
        <w:t xml:space="preserve"> following RAN3#113-e</w:t>
      </w:r>
      <w:r w:rsidR="0062054E">
        <w:rPr>
          <w:rFonts w:asciiTheme="minorHAnsi" w:hAnsiTheme="minorHAnsi" w:cstheme="minorHAnsi"/>
          <w:b/>
          <w:sz w:val="22"/>
          <w:szCs w:val="22"/>
          <w:lang w:val="en-US"/>
        </w:rPr>
        <w:t xml:space="preserve"> </w:t>
      </w:r>
      <w:r w:rsidR="00BA1203">
        <w:rPr>
          <w:rFonts w:asciiTheme="minorHAnsi" w:hAnsiTheme="minorHAnsi" w:cstheme="minorHAnsi"/>
          <w:b/>
          <w:sz w:val="22"/>
          <w:szCs w:val="22"/>
          <w:lang w:val="en-US"/>
        </w:rPr>
        <w:t>agreement</w:t>
      </w:r>
      <w:r w:rsidR="00F46295">
        <w:rPr>
          <w:rFonts w:asciiTheme="minorHAnsi" w:hAnsiTheme="minorHAnsi" w:cstheme="minorHAnsi"/>
          <w:b/>
          <w:sz w:val="22"/>
          <w:szCs w:val="22"/>
          <w:lang w:val="en-US"/>
        </w:rPr>
        <w:t>:</w:t>
      </w:r>
      <w:r w:rsidR="00BA1203">
        <w:rPr>
          <w:rFonts w:asciiTheme="minorHAnsi" w:hAnsiTheme="minorHAnsi" w:cstheme="minorHAnsi"/>
          <w:b/>
          <w:sz w:val="22"/>
          <w:szCs w:val="22"/>
          <w:lang w:val="en-US"/>
        </w:rPr>
        <w:t xml:space="preserve"> </w:t>
      </w:r>
    </w:p>
    <w:p w14:paraId="53AE3505" w14:textId="77777777" w:rsidR="00F46295" w:rsidRDefault="00BA1203" w:rsidP="00CE28F0">
      <w:pPr>
        <w:widowControl w:val="0"/>
        <w:overflowPunct/>
        <w:autoSpaceDE/>
        <w:autoSpaceDN/>
        <w:adjustRightInd/>
        <w:spacing w:before="120" w:after="0" w:line="259" w:lineRule="auto"/>
        <w:ind w:left="360"/>
        <w:jc w:val="left"/>
        <w:textAlignment w:val="auto"/>
        <w:rPr>
          <w:rFonts w:asciiTheme="minorHAnsi" w:hAnsiTheme="minorHAnsi" w:cstheme="minorHAnsi"/>
          <w:b/>
          <w:sz w:val="22"/>
          <w:szCs w:val="22"/>
          <w:lang w:val="en-US"/>
        </w:rPr>
      </w:pPr>
      <w:r>
        <w:rPr>
          <w:rFonts w:asciiTheme="minorHAnsi" w:hAnsiTheme="minorHAnsi" w:cstheme="minorHAnsi"/>
          <w:b/>
          <w:sz w:val="22"/>
          <w:szCs w:val="22"/>
          <w:lang w:val="en-US"/>
        </w:rPr>
        <w:t>“</w:t>
      </w:r>
      <w:r w:rsidRPr="00BA1203">
        <w:rPr>
          <w:rFonts w:asciiTheme="minorHAnsi" w:hAnsiTheme="minorHAnsi" w:cstheme="minorHAnsi"/>
          <w:b/>
          <w:i/>
          <w:iCs/>
          <w:sz w:val="22"/>
          <w:szCs w:val="22"/>
          <w:lang w:val="en-US"/>
        </w:rPr>
        <w:t>Include signaling based QoE measurement configuration in handover preparation messages i.e. in XnAP: HANDOVER REQUEST, NGAP: at least HANDOVER REQUEST.</w:t>
      </w:r>
      <w:r>
        <w:rPr>
          <w:rFonts w:asciiTheme="minorHAnsi" w:hAnsiTheme="minorHAnsi" w:cstheme="minorHAnsi"/>
          <w:b/>
          <w:sz w:val="22"/>
          <w:szCs w:val="22"/>
          <w:lang w:val="en-US"/>
        </w:rPr>
        <w:t xml:space="preserve">” </w:t>
      </w:r>
    </w:p>
    <w:p w14:paraId="4ECF3B0C" w14:textId="77777777" w:rsidR="00F46295" w:rsidRDefault="00BA1203" w:rsidP="00890F43">
      <w:pPr>
        <w:widowControl w:val="0"/>
        <w:overflowPunct/>
        <w:autoSpaceDE/>
        <w:autoSpaceDN/>
        <w:adjustRightInd/>
        <w:spacing w:before="120" w:after="0" w:line="259" w:lineRule="auto"/>
        <w:jc w:val="left"/>
        <w:textAlignment w:val="auto"/>
        <w:rPr>
          <w:rFonts w:asciiTheme="minorHAnsi" w:hAnsiTheme="minorHAnsi" w:cstheme="minorHAnsi"/>
          <w:b/>
          <w:sz w:val="22"/>
          <w:szCs w:val="22"/>
          <w:lang w:val="en-US"/>
        </w:rPr>
      </w:pPr>
      <w:r>
        <w:rPr>
          <w:rFonts w:asciiTheme="minorHAnsi" w:hAnsiTheme="minorHAnsi" w:cstheme="minorHAnsi"/>
          <w:b/>
          <w:sz w:val="22"/>
          <w:szCs w:val="22"/>
          <w:lang w:val="en-US"/>
        </w:rPr>
        <w:t>to</w:t>
      </w:r>
      <w:r w:rsidR="0035186A">
        <w:rPr>
          <w:rFonts w:asciiTheme="minorHAnsi" w:hAnsiTheme="minorHAnsi" w:cstheme="minorHAnsi"/>
          <w:b/>
          <w:sz w:val="22"/>
          <w:szCs w:val="22"/>
          <w:lang w:val="en-US"/>
        </w:rPr>
        <w:t>:</w:t>
      </w:r>
      <w:r>
        <w:rPr>
          <w:rFonts w:asciiTheme="minorHAnsi" w:hAnsiTheme="minorHAnsi" w:cstheme="minorHAnsi"/>
          <w:b/>
          <w:sz w:val="22"/>
          <w:szCs w:val="22"/>
          <w:lang w:val="en-US"/>
        </w:rPr>
        <w:t xml:space="preserve"> </w:t>
      </w:r>
    </w:p>
    <w:p w14:paraId="1B05CF26" w14:textId="23188B73" w:rsidR="00FC3BC3" w:rsidRPr="00FC3BC3" w:rsidRDefault="00BA1203" w:rsidP="00CE28F0">
      <w:pPr>
        <w:widowControl w:val="0"/>
        <w:overflowPunct/>
        <w:autoSpaceDE/>
        <w:autoSpaceDN/>
        <w:adjustRightInd/>
        <w:spacing w:before="120" w:after="0" w:line="259" w:lineRule="auto"/>
        <w:ind w:left="360"/>
        <w:jc w:val="left"/>
        <w:textAlignment w:val="auto"/>
        <w:rPr>
          <w:rFonts w:asciiTheme="minorHAnsi" w:hAnsiTheme="minorHAnsi" w:cstheme="minorHAnsi"/>
          <w:b/>
          <w:sz w:val="22"/>
          <w:szCs w:val="22"/>
          <w:lang w:val="en-US"/>
        </w:rPr>
      </w:pPr>
      <w:r>
        <w:rPr>
          <w:rFonts w:asciiTheme="minorHAnsi" w:hAnsiTheme="minorHAnsi" w:cstheme="minorHAnsi"/>
          <w:b/>
          <w:sz w:val="22"/>
          <w:szCs w:val="22"/>
          <w:lang w:val="en-US"/>
        </w:rPr>
        <w:t>“</w:t>
      </w:r>
      <w:r w:rsidR="00CE3177" w:rsidRPr="00BA1203">
        <w:rPr>
          <w:rFonts w:asciiTheme="minorHAnsi" w:hAnsiTheme="minorHAnsi" w:cstheme="minorHAnsi"/>
          <w:b/>
          <w:i/>
          <w:iCs/>
          <w:sz w:val="22"/>
          <w:szCs w:val="22"/>
          <w:lang w:val="en-US"/>
        </w:rPr>
        <w:t xml:space="preserve">Include </w:t>
      </w:r>
      <w:r w:rsidR="00242478">
        <w:rPr>
          <w:rFonts w:asciiTheme="minorHAnsi" w:hAnsiTheme="minorHAnsi" w:cstheme="minorHAnsi"/>
          <w:b/>
          <w:i/>
          <w:iCs/>
          <w:sz w:val="22"/>
          <w:szCs w:val="22"/>
          <w:lang w:val="en-US"/>
        </w:rPr>
        <w:t xml:space="preserve">the information about </w:t>
      </w:r>
      <w:r w:rsidR="00CE3177" w:rsidRPr="00BA1203">
        <w:rPr>
          <w:rFonts w:asciiTheme="minorHAnsi" w:hAnsiTheme="minorHAnsi" w:cstheme="minorHAnsi"/>
          <w:b/>
          <w:i/>
          <w:iCs/>
          <w:sz w:val="22"/>
          <w:szCs w:val="22"/>
          <w:lang w:val="en-US"/>
        </w:rPr>
        <w:t>QoE measurement configuration</w:t>
      </w:r>
      <w:r w:rsidR="00DA17D8">
        <w:rPr>
          <w:rFonts w:asciiTheme="minorHAnsi" w:hAnsiTheme="minorHAnsi" w:cstheme="minorHAnsi"/>
          <w:b/>
          <w:i/>
          <w:iCs/>
          <w:sz w:val="22"/>
          <w:szCs w:val="22"/>
          <w:lang w:val="en-US"/>
        </w:rPr>
        <w:t xml:space="preserve"> in</w:t>
      </w:r>
      <w:r w:rsidR="0035186A" w:rsidRPr="001831F1">
        <w:rPr>
          <w:rFonts w:asciiTheme="minorHAnsi" w:hAnsiTheme="minorHAnsi" w:cstheme="minorHAnsi"/>
          <w:b/>
          <w:i/>
          <w:iCs/>
          <w:sz w:val="22"/>
          <w:szCs w:val="22"/>
          <w:lang w:val="en-US"/>
        </w:rPr>
        <w:t xml:space="preserve"> XnAP RETRIEVE UE CONTEXT RESPONSE</w:t>
      </w:r>
      <w:r w:rsidR="00CE3177" w:rsidRPr="00BA1203">
        <w:rPr>
          <w:rFonts w:asciiTheme="minorHAnsi" w:hAnsiTheme="minorHAnsi" w:cstheme="minorHAnsi"/>
          <w:b/>
          <w:i/>
          <w:iCs/>
          <w:sz w:val="22"/>
          <w:szCs w:val="22"/>
          <w:lang w:val="en-US"/>
        </w:rPr>
        <w:t xml:space="preserve"> </w:t>
      </w:r>
      <w:r w:rsidR="001831F1">
        <w:rPr>
          <w:rFonts w:asciiTheme="minorHAnsi" w:hAnsiTheme="minorHAnsi" w:cstheme="minorHAnsi"/>
          <w:b/>
          <w:i/>
          <w:iCs/>
          <w:sz w:val="22"/>
          <w:szCs w:val="22"/>
          <w:lang w:val="en-US"/>
        </w:rPr>
        <w:t xml:space="preserve">message and in </w:t>
      </w:r>
      <w:r w:rsidR="00CE3177" w:rsidRPr="00BA1203">
        <w:rPr>
          <w:rFonts w:asciiTheme="minorHAnsi" w:hAnsiTheme="minorHAnsi" w:cstheme="minorHAnsi"/>
          <w:b/>
          <w:i/>
          <w:iCs/>
          <w:sz w:val="22"/>
          <w:szCs w:val="22"/>
          <w:lang w:val="en-US"/>
        </w:rPr>
        <w:t>handover preparation messages i.e.</w:t>
      </w:r>
      <w:r w:rsidR="00825313">
        <w:rPr>
          <w:rFonts w:asciiTheme="minorHAnsi" w:hAnsiTheme="minorHAnsi" w:cstheme="minorHAnsi"/>
          <w:b/>
          <w:i/>
          <w:iCs/>
          <w:sz w:val="22"/>
          <w:szCs w:val="22"/>
          <w:lang w:val="en-US"/>
        </w:rPr>
        <w:t>,</w:t>
      </w:r>
      <w:r w:rsidR="00CE3177" w:rsidRPr="00BA1203">
        <w:rPr>
          <w:rFonts w:asciiTheme="minorHAnsi" w:hAnsiTheme="minorHAnsi" w:cstheme="minorHAnsi"/>
          <w:b/>
          <w:i/>
          <w:iCs/>
          <w:sz w:val="22"/>
          <w:szCs w:val="22"/>
          <w:lang w:val="en-US"/>
        </w:rPr>
        <w:t xml:space="preserve"> in XnAP: HANDOVER REQUEST, NGAP: HANDOVER REQUEST</w:t>
      </w:r>
      <w:r w:rsidR="00242478">
        <w:rPr>
          <w:rFonts w:asciiTheme="minorHAnsi" w:hAnsiTheme="minorHAnsi" w:cstheme="minorHAnsi"/>
          <w:b/>
          <w:i/>
          <w:iCs/>
          <w:sz w:val="22"/>
          <w:szCs w:val="22"/>
          <w:lang w:val="en-US"/>
        </w:rPr>
        <w:t>, HANDOVER REQUIRED</w:t>
      </w:r>
      <w:r>
        <w:rPr>
          <w:rFonts w:asciiTheme="minorHAnsi" w:hAnsiTheme="minorHAnsi" w:cstheme="minorHAnsi"/>
          <w:b/>
          <w:sz w:val="22"/>
          <w:szCs w:val="22"/>
          <w:lang w:val="en-US"/>
        </w:rPr>
        <w:t>”</w:t>
      </w:r>
      <w:r w:rsidR="00CE3177">
        <w:rPr>
          <w:rFonts w:asciiTheme="minorHAnsi" w:hAnsiTheme="minorHAnsi" w:cstheme="minorHAnsi"/>
          <w:b/>
          <w:sz w:val="22"/>
          <w:szCs w:val="22"/>
          <w:lang w:val="en-US"/>
        </w:rPr>
        <w:t>.</w:t>
      </w:r>
    </w:p>
    <w:p w14:paraId="1E522EA9" w14:textId="76D94C4C" w:rsidR="005D38FF" w:rsidRPr="00836BC0" w:rsidRDefault="008551BD" w:rsidP="00890F43">
      <w:pPr>
        <w:widowControl w:val="0"/>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t xml:space="preserve">Regarding </w:t>
      </w:r>
      <w:r w:rsidR="00586324">
        <w:rPr>
          <w:rFonts w:asciiTheme="minorHAnsi" w:hAnsiTheme="minorHAnsi" w:cstheme="minorHAnsi"/>
          <w:sz w:val="22"/>
          <w:szCs w:val="22"/>
        </w:rPr>
        <w:t xml:space="preserve">the </w:t>
      </w:r>
      <w:r>
        <w:rPr>
          <w:rFonts w:asciiTheme="minorHAnsi" w:hAnsiTheme="minorHAnsi" w:cstheme="minorHAnsi"/>
          <w:sz w:val="22"/>
          <w:szCs w:val="22"/>
        </w:rPr>
        <w:t>design of signalling used to convey the QoE-related information</w:t>
      </w:r>
      <w:r w:rsidR="00B67533">
        <w:rPr>
          <w:rFonts w:asciiTheme="minorHAnsi" w:hAnsiTheme="minorHAnsi" w:cstheme="minorHAnsi"/>
          <w:sz w:val="22"/>
          <w:szCs w:val="22"/>
        </w:rPr>
        <w:t>,</w:t>
      </w:r>
      <w:r w:rsidR="00FD08CE">
        <w:rPr>
          <w:rFonts w:asciiTheme="minorHAnsi" w:hAnsiTheme="minorHAnsi" w:cstheme="minorHAnsi"/>
          <w:sz w:val="22"/>
          <w:szCs w:val="22"/>
        </w:rPr>
        <w:t xml:space="preserve"> we prefer a common</w:t>
      </w:r>
      <w:r w:rsidR="00B67533">
        <w:rPr>
          <w:rFonts w:asciiTheme="minorHAnsi" w:hAnsiTheme="minorHAnsi" w:cstheme="minorHAnsi"/>
          <w:sz w:val="22"/>
          <w:szCs w:val="22"/>
        </w:rPr>
        <w:t xml:space="preserve"> </w:t>
      </w:r>
      <w:r w:rsidR="00FD08CE">
        <w:rPr>
          <w:rFonts w:asciiTheme="minorHAnsi" w:hAnsiTheme="minorHAnsi" w:cstheme="minorHAnsi"/>
          <w:sz w:val="22"/>
          <w:szCs w:val="22"/>
        </w:rPr>
        <w:t xml:space="preserve">design for s-based QoE and m-based QoE, </w:t>
      </w:r>
      <w:r w:rsidR="00B67533">
        <w:rPr>
          <w:rFonts w:asciiTheme="minorHAnsi" w:hAnsiTheme="minorHAnsi" w:cstheme="minorHAnsi"/>
          <w:sz w:val="22"/>
          <w:szCs w:val="22"/>
        </w:rPr>
        <w:t>with</w:t>
      </w:r>
      <w:r w:rsidR="00FD08CE">
        <w:rPr>
          <w:rFonts w:asciiTheme="minorHAnsi" w:hAnsiTheme="minorHAnsi" w:cstheme="minorHAnsi"/>
          <w:sz w:val="22"/>
          <w:szCs w:val="22"/>
        </w:rPr>
        <w:t xml:space="preserve"> some </w:t>
      </w:r>
      <w:r w:rsidR="00283330">
        <w:rPr>
          <w:rFonts w:asciiTheme="minorHAnsi" w:hAnsiTheme="minorHAnsi" w:cstheme="minorHAnsi"/>
          <w:sz w:val="22"/>
          <w:szCs w:val="22"/>
        </w:rPr>
        <w:t>IEs</w:t>
      </w:r>
      <w:r w:rsidR="00FD08CE">
        <w:rPr>
          <w:rFonts w:asciiTheme="minorHAnsi" w:hAnsiTheme="minorHAnsi" w:cstheme="minorHAnsi"/>
          <w:sz w:val="22"/>
          <w:szCs w:val="22"/>
        </w:rPr>
        <w:t xml:space="preserve"> optionally present</w:t>
      </w:r>
      <w:r w:rsidR="00656AC9">
        <w:rPr>
          <w:rFonts w:asciiTheme="minorHAnsi" w:hAnsiTheme="minorHAnsi" w:cstheme="minorHAnsi"/>
          <w:sz w:val="22"/>
          <w:szCs w:val="22"/>
        </w:rPr>
        <w:t>,</w:t>
      </w:r>
      <w:r w:rsidR="00FD08CE">
        <w:rPr>
          <w:rFonts w:asciiTheme="minorHAnsi" w:hAnsiTheme="minorHAnsi" w:cstheme="minorHAnsi"/>
          <w:sz w:val="22"/>
          <w:szCs w:val="22"/>
        </w:rPr>
        <w:t xml:space="preserve"> depending on QoE configuration</w:t>
      </w:r>
      <w:r w:rsidR="00B67533">
        <w:rPr>
          <w:rFonts w:asciiTheme="minorHAnsi" w:hAnsiTheme="minorHAnsi" w:cstheme="minorHAnsi"/>
          <w:sz w:val="22"/>
          <w:szCs w:val="22"/>
        </w:rPr>
        <w:t xml:space="preserve"> type</w:t>
      </w:r>
      <w:r w:rsidR="00FD08CE">
        <w:rPr>
          <w:rFonts w:asciiTheme="minorHAnsi" w:hAnsiTheme="minorHAnsi" w:cstheme="minorHAnsi"/>
          <w:sz w:val="22"/>
          <w:szCs w:val="22"/>
        </w:rPr>
        <w:t>.</w:t>
      </w:r>
      <w:r w:rsidR="000005BC">
        <w:rPr>
          <w:rFonts w:asciiTheme="minorHAnsi" w:hAnsiTheme="minorHAnsi" w:cstheme="minorHAnsi"/>
          <w:sz w:val="22"/>
          <w:szCs w:val="22"/>
        </w:rPr>
        <w:t xml:space="preserve"> </w:t>
      </w:r>
    </w:p>
    <w:p w14:paraId="772A3CCE" w14:textId="7950C105" w:rsidR="00AA12EB" w:rsidRDefault="004328F2" w:rsidP="00890F43">
      <w:pPr>
        <w:widowControl w:val="0"/>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t>To support</w:t>
      </w:r>
      <w:r w:rsidR="00102DFA">
        <w:rPr>
          <w:rFonts w:asciiTheme="minorHAnsi" w:hAnsiTheme="minorHAnsi" w:cstheme="minorHAnsi"/>
          <w:sz w:val="22"/>
          <w:szCs w:val="22"/>
        </w:rPr>
        <w:t xml:space="preserve"> mobility</w:t>
      </w:r>
      <w:r>
        <w:rPr>
          <w:rFonts w:asciiTheme="minorHAnsi" w:hAnsiTheme="minorHAnsi" w:cstheme="minorHAnsi"/>
          <w:sz w:val="22"/>
          <w:szCs w:val="22"/>
        </w:rPr>
        <w:t xml:space="preserve"> for QoE</w:t>
      </w:r>
      <w:r w:rsidR="007541ED">
        <w:rPr>
          <w:rFonts w:asciiTheme="minorHAnsi" w:hAnsiTheme="minorHAnsi" w:cstheme="minorHAnsi"/>
          <w:sz w:val="22"/>
          <w:szCs w:val="22"/>
        </w:rPr>
        <w:t xml:space="preserve"> in NR</w:t>
      </w:r>
      <w:r w:rsidR="00651F43">
        <w:rPr>
          <w:rFonts w:asciiTheme="minorHAnsi" w:hAnsiTheme="minorHAnsi" w:cstheme="minorHAnsi"/>
          <w:sz w:val="22"/>
          <w:szCs w:val="22"/>
        </w:rPr>
        <w:t xml:space="preserve"> for a given service type</w:t>
      </w:r>
      <w:r w:rsidR="00102DFA">
        <w:rPr>
          <w:rFonts w:asciiTheme="minorHAnsi" w:hAnsiTheme="minorHAnsi" w:cstheme="minorHAnsi"/>
          <w:sz w:val="22"/>
          <w:szCs w:val="22"/>
        </w:rPr>
        <w:t>, we propose to transfer from source to</w:t>
      </w:r>
      <w:r w:rsidR="00283330">
        <w:rPr>
          <w:rFonts w:asciiTheme="minorHAnsi" w:hAnsiTheme="minorHAnsi" w:cstheme="minorHAnsi"/>
          <w:sz w:val="22"/>
          <w:szCs w:val="22"/>
        </w:rPr>
        <w:t xml:space="preserve"> the</w:t>
      </w:r>
      <w:r w:rsidR="00102DFA">
        <w:rPr>
          <w:rFonts w:asciiTheme="minorHAnsi" w:hAnsiTheme="minorHAnsi" w:cstheme="minorHAnsi"/>
          <w:sz w:val="22"/>
          <w:szCs w:val="22"/>
        </w:rPr>
        <w:t xml:space="preserve"> target th</w:t>
      </w:r>
      <w:r w:rsidR="00D55CFB">
        <w:rPr>
          <w:rFonts w:asciiTheme="minorHAnsi" w:hAnsiTheme="minorHAnsi" w:cstheme="minorHAnsi"/>
          <w:sz w:val="22"/>
          <w:szCs w:val="22"/>
        </w:rPr>
        <w:t>e following information</w:t>
      </w:r>
      <w:r w:rsidR="00FD4760">
        <w:rPr>
          <w:rFonts w:asciiTheme="minorHAnsi" w:hAnsiTheme="minorHAnsi" w:cstheme="minorHAnsi"/>
          <w:sz w:val="22"/>
          <w:szCs w:val="22"/>
        </w:rPr>
        <w:t>, per QoE measurement configuration</w:t>
      </w:r>
      <w:r w:rsidR="008B1F71">
        <w:rPr>
          <w:rFonts w:asciiTheme="minorHAnsi" w:hAnsiTheme="minorHAnsi" w:cstheme="minorHAnsi"/>
          <w:sz w:val="22"/>
          <w:szCs w:val="22"/>
        </w:rPr>
        <w:t>:</w:t>
      </w:r>
    </w:p>
    <w:p w14:paraId="4662BA45" w14:textId="5B00BA59" w:rsidR="00486BF8" w:rsidRPr="002162FB" w:rsidRDefault="00486BF8" w:rsidP="00890F43">
      <w:pPr>
        <w:pStyle w:val="ListParagraph"/>
        <w:widowControl w:val="0"/>
        <w:numPr>
          <w:ilvl w:val="0"/>
          <w:numId w:val="12"/>
        </w:numPr>
        <w:overflowPunct/>
        <w:autoSpaceDE/>
        <w:autoSpaceDN/>
        <w:adjustRightInd/>
        <w:spacing w:before="120" w:after="0" w:line="259" w:lineRule="auto"/>
        <w:jc w:val="left"/>
        <w:textAlignment w:val="auto"/>
        <w:rPr>
          <w:rFonts w:asciiTheme="minorHAnsi" w:hAnsiTheme="minorHAnsi" w:cstheme="minorHAnsi"/>
          <w:b/>
          <w:bCs/>
          <w:sz w:val="22"/>
          <w:szCs w:val="22"/>
        </w:rPr>
      </w:pPr>
      <w:r w:rsidRPr="002162FB">
        <w:rPr>
          <w:rFonts w:asciiTheme="minorHAnsi" w:hAnsiTheme="minorHAnsi" w:cstheme="minorHAnsi"/>
          <w:b/>
          <w:bCs/>
          <w:sz w:val="22"/>
          <w:szCs w:val="22"/>
        </w:rPr>
        <w:t>Service type</w:t>
      </w:r>
      <w:r w:rsidR="002D4F75" w:rsidRPr="002162FB">
        <w:rPr>
          <w:rFonts w:asciiTheme="minorHAnsi" w:hAnsiTheme="minorHAnsi" w:cstheme="minorHAnsi"/>
          <w:b/>
          <w:bCs/>
          <w:sz w:val="22"/>
          <w:szCs w:val="22"/>
        </w:rPr>
        <w:t>.</w:t>
      </w:r>
    </w:p>
    <w:p w14:paraId="65FF9E2D" w14:textId="0366D6DA" w:rsidR="00C90F9C" w:rsidRPr="002162FB" w:rsidRDefault="00033265" w:rsidP="00890F43">
      <w:pPr>
        <w:pStyle w:val="ListParagraph"/>
        <w:widowControl w:val="0"/>
        <w:numPr>
          <w:ilvl w:val="0"/>
          <w:numId w:val="12"/>
        </w:numPr>
        <w:overflowPunct/>
        <w:autoSpaceDE/>
        <w:autoSpaceDN/>
        <w:adjustRightInd/>
        <w:spacing w:before="120" w:after="0" w:line="259" w:lineRule="auto"/>
        <w:jc w:val="left"/>
        <w:textAlignment w:val="auto"/>
        <w:rPr>
          <w:rFonts w:asciiTheme="minorHAnsi" w:hAnsiTheme="minorHAnsi" w:cstheme="minorHAnsi"/>
          <w:sz w:val="22"/>
          <w:szCs w:val="22"/>
        </w:rPr>
      </w:pPr>
      <w:r w:rsidRPr="002162FB">
        <w:rPr>
          <w:rFonts w:asciiTheme="minorHAnsi" w:hAnsiTheme="minorHAnsi" w:cstheme="minorHAnsi"/>
          <w:b/>
          <w:bCs/>
          <w:sz w:val="22"/>
          <w:szCs w:val="22"/>
        </w:rPr>
        <w:t>QoE Measurement Type.</w:t>
      </w:r>
      <w:r w:rsidRPr="002162FB">
        <w:rPr>
          <w:rFonts w:asciiTheme="minorHAnsi" w:hAnsiTheme="minorHAnsi" w:cstheme="minorHAnsi"/>
          <w:sz w:val="22"/>
          <w:szCs w:val="22"/>
        </w:rPr>
        <w:t xml:space="preserve"> </w:t>
      </w:r>
      <w:r w:rsidR="00C90F9C" w:rsidRPr="002162FB">
        <w:rPr>
          <w:rFonts w:asciiTheme="minorHAnsi" w:hAnsiTheme="minorHAnsi" w:cstheme="minorHAnsi"/>
          <w:sz w:val="22"/>
          <w:szCs w:val="22"/>
        </w:rPr>
        <w:t>Needed for both s-based QoE and m-based QoE mobility</w:t>
      </w:r>
      <w:r w:rsidR="000D1D2D">
        <w:rPr>
          <w:rFonts w:asciiTheme="minorHAnsi" w:hAnsiTheme="minorHAnsi" w:cstheme="minorHAnsi"/>
          <w:sz w:val="22"/>
          <w:szCs w:val="22"/>
        </w:rPr>
        <w:t xml:space="preserve">, since </w:t>
      </w:r>
      <w:r w:rsidR="00024211">
        <w:rPr>
          <w:rFonts w:asciiTheme="minorHAnsi" w:hAnsiTheme="minorHAnsi" w:cstheme="minorHAnsi"/>
          <w:sz w:val="22"/>
          <w:szCs w:val="22"/>
        </w:rPr>
        <w:t>it</w:t>
      </w:r>
      <w:r w:rsidR="000D1D2D">
        <w:rPr>
          <w:rFonts w:asciiTheme="minorHAnsi" w:hAnsiTheme="minorHAnsi" w:cstheme="minorHAnsi"/>
          <w:sz w:val="22"/>
          <w:szCs w:val="22"/>
        </w:rPr>
        <w:t xml:space="preserve"> may not be </w:t>
      </w:r>
      <w:r w:rsidR="006F517C">
        <w:rPr>
          <w:rFonts w:asciiTheme="minorHAnsi" w:hAnsiTheme="minorHAnsi" w:cstheme="minorHAnsi"/>
          <w:sz w:val="22"/>
          <w:szCs w:val="22"/>
        </w:rPr>
        <w:t>possible to implicit</w:t>
      </w:r>
      <w:r w:rsidR="00B50946">
        <w:rPr>
          <w:rFonts w:asciiTheme="minorHAnsi" w:hAnsiTheme="minorHAnsi" w:cstheme="minorHAnsi"/>
          <w:sz w:val="22"/>
          <w:szCs w:val="22"/>
        </w:rPr>
        <w:t>ly infer</w:t>
      </w:r>
      <w:r w:rsidR="00EB2344">
        <w:rPr>
          <w:rFonts w:asciiTheme="minorHAnsi" w:hAnsiTheme="minorHAnsi" w:cstheme="minorHAnsi"/>
          <w:sz w:val="22"/>
          <w:szCs w:val="22"/>
        </w:rPr>
        <w:t>rable</w:t>
      </w:r>
      <w:r w:rsidR="00C90F9C" w:rsidRPr="002162FB">
        <w:rPr>
          <w:rFonts w:asciiTheme="minorHAnsi" w:hAnsiTheme="minorHAnsi" w:cstheme="minorHAnsi"/>
          <w:sz w:val="22"/>
          <w:szCs w:val="22"/>
        </w:rPr>
        <w:t>.</w:t>
      </w:r>
      <w:r w:rsidR="006A172E">
        <w:rPr>
          <w:rFonts w:asciiTheme="minorHAnsi" w:hAnsiTheme="minorHAnsi" w:cstheme="minorHAnsi"/>
          <w:sz w:val="22"/>
          <w:szCs w:val="22"/>
        </w:rPr>
        <w:t xml:space="preserve"> </w:t>
      </w:r>
    </w:p>
    <w:p w14:paraId="7CF902FD" w14:textId="7AE955FA" w:rsidR="002C1395" w:rsidRPr="002162FB" w:rsidRDefault="00606BD5" w:rsidP="00890F43">
      <w:pPr>
        <w:pStyle w:val="ListParagraph"/>
        <w:widowControl w:val="0"/>
        <w:numPr>
          <w:ilvl w:val="0"/>
          <w:numId w:val="12"/>
        </w:numPr>
        <w:overflowPunct/>
        <w:autoSpaceDE/>
        <w:autoSpaceDN/>
        <w:adjustRightInd/>
        <w:spacing w:before="120" w:after="0" w:line="259" w:lineRule="auto"/>
        <w:jc w:val="left"/>
        <w:textAlignment w:val="auto"/>
        <w:rPr>
          <w:rFonts w:asciiTheme="minorHAnsi" w:hAnsiTheme="minorHAnsi" w:cstheme="minorHAnsi"/>
          <w:sz w:val="22"/>
          <w:szCs w:val="22"/>
        </w:rPr>
      </w:pPr>
      <w:r w:rsidRPr="002162FB">
        <w:rPr>
          <w:rFonts w:asciiTheme="minorHAnsi" w:hAnsiTheme="minorHAnsi" w:cstheme="minorHAnsi"/>
          <w:b/>
          <w:bCs/>
          <w:sz w:val="22"/>
          <w:szCs w:val="22"/>
          <w:lang w:val="en-US"/>
        </w:rPr>
        <w:t>Measurement Configuration Application Layer ID</w:t>
      </w:r>
      <w:r w:rsidR="00D573FA" w:rsidRPr="002162FB">
        <w:rPr>
          <w:rFonts w:asciiTheme="minorHAnsi" w:hAnsiTheme="minorHAnsi" w:cstheme="minorHAnsi"/>
          <w:b/>
          <w:bCs/>
          <w:sz w:val="22"/>
          <w:szCs w:val="22"/>
          <w:lang w:val="en-US"/>
        </w:rPr>
        <w:t xml:space="preserve"> and</w:t>
      </w:r>
      <w:r w:rsidR="00D573FA" w:rsidRPr="002162FB">
        <w:rPr>
          <w:rFonts w:asciiTheme="minorHAnsi" w:hAnsiTheme="minorHAnsi" w:cstheme="minorHAnsi"/>
          <w:b/>
          <w:bCs/>
          <w:sz w:val="22"/>
          <w:szCs w:val="22"/>
        </w:rPr>
        <w:t xml:space="preserve"> QoE Reference</w:t>
      </w:r>
      <w:r w:rsidR="00312E68" w:rsidRPr="002162FB">
        <w:rPr>
          <w:rFonts w:asciiTheme="minorHAnsi" w:hAnsiTheme="minorHAnsi" w:cstheme="minorHAnsi"/>
          <w:sz w:val="22"/>
          <w:szCs w:val="22"/>
          <w:lang w:val="en-US"/>
        </w:rPr>
        <w:t>.</w:t>
      </w:r>
      <w:r w:rsidR="00F65FAB" w:rsidRPr="002162FB">
        <w:rPr>
          <w:rFonts w:asciiTheme="minorHAnsi" w:hAnsiTheme="minorHAnsi" w:cstheme="minorHAnsi"/>
          <w:sz w:val="22"/>
          <w:szCs w:val="22"/>
          <w:lang w:val="en-US"/>
        </w:rPr>
        <w:t xml:space="preserve"> </w:t>
      </w:r>
      <w:r w:rsidR="00312E68" w:rsidRPr="002162FB">
        <w:rPr>
          <w:rFonts w:asciiTheme="minorHAnsi" w:hAnsiTheme="minorHAnsi" w:cstheme="minorHAnsi"/>
          <w:sz w:val="22"/>
          <w:szCs w:val="22"/>
        </w:rPr>
        <w:t>Th</w:t>
      </w:r>
      <w:r w:rsidR="00D573FA" w:rsidRPr="002162FB">
        <w:rPr>
          <w:rFonts w:asciiTheme="minorHAnsi" w:hAnsiTheme="minorHAnsi" w:cstheme="minorHAnsi"/>
          <w:sz w:val="22"/>
          <w:szCs w:val="22"/>
        </w:rPr>
        <w:t>ese</w:t>
      </w:r>
      <w:r w:rsidR="00312E68" w:rsidRPr="002162FB">
        <w:rPr>
          <w:rFonts w:asciiTheme="minorHAnsi" w:hAnsiTheme="minorHAnsi" w:cstheme="minorHAnsi"/>
          <w:sz w:val="22"/>
          <w:szCs w:val="22"/>
        </w:rPr>
        <w:t xml:space="preserve"> IE</w:t>
      </w:r>
      <w:r w:rsidR="007B6976" w:rsidRPr="002162FB">
        <w:rPr>
          <w:rFonts w:asciiTheme="minorHAnsi" w:hAnsiTheme="minorHAnsi" w:cstheme="minorHAnsi"/>
          <w:sz w:val="22"/>
          <w:szCs w:val="22"/>
        </w:rPr>
        <w:t>s</w:t>
      </w:r>
      <w:r w:rsidR="00312E68" w:rsidRPr="002162FB">
        <w:rPr>
          <w:rFonts w:asciiTheme="minorHAnsi" w:hAnsiTheme="minorHAnsi" w:cstheme="minorHAnsi"/>
          <w:sz w:val="22"/>
          <w:szCs w:val="22"/>
        </w:rPr>
        <w:t xml:space="preserve"> </w:t>
      </w:r>
      <w:r w:rsidR="00D573FA" w:rsidRPr="002162FB">
        <w:rPr>
          <w:rFonts w:asciiTheme="minorHAnsi" w:hAnsiTheme="minorHAnsi" w:cstheme="minorHAnsi"/>
          <w:sz w:val="22"/>
          <w:szCs w:val="22"/>
        </w:rPr>
        <w:t>are</w:t>
      </w:r>
      <w:r w:rsidR="00312E68" w:rsidRPr="002162FB">
        <w:rPr>
          <w:rFonts w:asciiTheme="minorHAnsi" w:hAnsiTheme="minorHAnsi" w:cstheme="minorHAnsi"/>
          <w:sz w:val="22"/>
          <w:szCs w:val="22"/>
        </w:rPr>
        <w:t xml:space="preserve"> needed for both s-based QoE and m-based QoE mobility. </w:t>
      </w:r>
      <w:r w:rsidR="007B6976" w:rsidRPr="002162FB">
        <w:rPr>
          <w:rFonts w:asciiTheme="minorHAnsi" w:hAnsiTheme="minorHAnsi" w:cstheme="minorHAnsi"/>
          <w:sz w:val="22"/>
          <w:szCs w:val="22"/>
        </w:rPr>
        <w:t>They can be</w:t>
      </w:r>
      <w:r w:rsidR="00E462D1" w:rsidRPr="002162FB">
        <w:rPr>
          <w:rFonts w:asciiTheme="minorHAnsi" w:hAnsiTheme="minorHAnsi" w:cstheme="minorHAnsi"/>
          <w:sz w:val="22"/>
          <w:szCs w:val="22"/>
          <w:lang w:val="en-US"/>
        </w:rPr>
        <w:t xml:space="preserve"> used</w:t>
      </w:r>
      <w:r w:rsidR="0085525C" w:rsidRPr="002162FB">
        <w:rPr>
          <w:rFonts w:asciiTheme="minorHAnsi" w:hAnsiTheme="minorHAnsi" w:cstheme="minorHAnsi"/>
          <w:sz w:val="22"/>
          <w:szCs w:val="22"/>
          <w:lang w:val="en-US"/>
        </w:rPr>
        <w:t xml:space="preserve"> by </w:t>
      </w:r>
      <w:r w:rsidR="00FD4760" w:rsidRPr="002162FB">
        <w:rPr>
          <w:rFonts w:asciiTheme="minorHAnsi" w:hAnsiTheme="minorHAnsi" w:cstheme="minorHAnsi"/>
          <w:sz w:val="22"/>
          <w:szCs w:val="22"/>
          <w:lang w:val="en-US"/>
        </w:rPr>
        <w:t xml:space="preserve">the </w:t>
      </w:r>
      <w:r w:rsidR="0085525C" w:rsidRPr="002162FB">
        <w:rPr>
          <w:rFonts w:asciiTheme="minorHAnsi" w:hAnsiTheme="minorHAnsi" w:cstheme="minorHAnsi"/>
          <w:sz w:val="22"/>
          <w:szCs w:val="22"/>
          <w:lang w:val="en-US"/>
        </w:rPr>
        <w:t>target</w:t>
      </w:r>
      <w:r w:rsidR="00E462D1" w:rsidRPr="002162FB">
        <w:rPr>
          <w:rFonts w:asciiTheme="minorHAnsi" w:hAnsiTheme="minorHAnsi" w:cstheme="minorHAnsi"/>
          <w:sz w:val="22"/>
          <w:szCs w:val="22"/>
          <w:lang w:val="en-US"/>
        </w:rPr>
        <w:t xml:space="preserve"> </w:t>
      </w:r>
      <w:r w:rsidR="0085525C" w:rsidRPr="002162FB">
        <w:rPr>
          <w:rFonts w:asciiTheme="minorHAnsi" w:hAnsiTheme="minorHAnsi" w:cstheme="minorHAnsi"/>
          <w:sz w:val="22"/>
          <w:szCs w:val="22"/>
          <w:lang w:val="en-US"/>
        </w:rPr>
        <w:t xml:space="preserve">to identify </w:t>
      </w:r>
      <w:r w:rsidR="007B6976" w:rsidRPr="002162FB">
        <w:rPr>
          <w:rFonts w:asciiTheme="minorHAnsi" w:hAnsiTheme="minorHAnsi" w:cstheme="minorHAnsi"/>
          <w:sz w:val="22"/>
          <w:szCs w:val="22"/>
          <w:lang w:val="en-US"/>
        </w:rPr>
        <w:t>a</w:t>
      </w:r>
      <w:r w:rsidR="0085525C" w:rsidRPr="002162FB">
        <w:rPr>
          <w:rFonts w:asciiTheme="minorHAnsi" w:hAnsiTheme="minorHAnsi" w:cstheme="minorHAnsi"/>
          <w:sz w:val="22"/>
          <w:szCs w:val="22"/>
          <w:lang w:val="en-US"/>
        </w:rPr>
        <w:t xml:space="preserve"> QoE configuration by using the mapping between</w:t>
      </w:r>
      <w:r w:rsidR="00B01CF4">
        <w:rPr>
          <w:rFonts w:asciiTheme="minorHAnsi" w:hAnsiTheme="minorHAnsi" w:cstheme="minorHAnsi"/>
          <w:sz w:val="22"/>
          <w:szCs w:val="22"/>
          <w:lang w:val="en-US"/>
        </w:rPr>
        <w:t xml:space="preserve"> the</w:t>
      </w:r>
      <w:r w:rsidR="0085525C" w:rsidRPr="002162FB">
        <w:rPr>
          <w:rFonts w:asciiTheme="minorHAnsi" w:hAnsiTheme="minorHAnsi" w:cstheme="minorHAnsi"/>
          <w:sz w:val="22"/>
          <w:szCs w:val="22"/>
          <w:lang w:val="en-US"/>
        </w:rPr>
        <w:t xml:space="preserve"> Measurement Configuration Application Layer ID and </w:t>
      </w:r>
      <w:r w:rsidR="00B01CF4">
        <w:rPr>
          <w:rFonts w:asciiTheme="minorHAnsi" w:hAnsiTheme="minorHAnsi" w:cstheme="minorHAnsi"/>
          <w:sz w:val="22"/>
          <w:szCs w:val="22"/>
          <w:lang w:val="en-US"/>
        </w:rPr>
        <w:t xml:space="preserve">the </w:t>
      </w:r>
      <w:r w:rsidR="0085525C" w:rsidRPr="002162FB">
        <w:rPr>
          <w:rFonts w:asciiTheme="minorHAnsi" w:hAnsiTheme="minorHAnsi" w:cstheme="minorHAnsi"/>
          <w:sz w:val="22"/>
          <w:szCs w:val="22"/>
          <w:lang w:val="en-US"/>
        </w:rPr>
        <w:t>QoE Reference</w:t>
      </w:r>
      <w:r w:rsidR="002C1395" w:rsidRPr="002162FB">
        <w:rPr>
          <w:rFonts w:asciiTheme="minorHAnsi" w:hAnsiTheme="minorHAnsi" w:cstheme="minorHAnsi"/>
          <w:sz w:val="22"/>
          <w:szCs w:val="22"/>
          <w:lang w:val="en-US"/>
        </w:rPr>
        <w:t xml:space="preserve">. </w:t>
      </w:r>
    </w:p>
    <w:p w14:paraId="5A180A71" w14:textId="1EFE6A1F" w:rsidR="00202F5D" w:rsidRPr="002162FB" w:rsidRDefault="00202F5D" w:rsidP="00890F43">
      <w:pPr>
        <w:pStyle w:val="ListParagraph"/>
        <w:widowControl w:val="0"/>
        <w:numPr>
          <w:ilvl w:val="0"/>
          <w:numId w:val="12"/>
        </w:numPr>
        <w:overflowPunct/>
        <w:autoSpaceDE/>
        <w:autoSpaceDN/>
        <w:adjustRightInd/>
        <w:spacing w:before="120" w:after="0" w:line="259" w:lineRule="auto"/>
        <w:jc w:val="left"/>
        <w:textAlignment w:val="auto"/>
        <w:rPr>
          <w:rFonts w:asciiTheme="minorHAnsi" w:hAnsiTheme="minorHAnsi" w:cstheme="minorHAnsi"/>
          <w:sz w:val="22"/>
          <w:szCs w:val="22"/>
        </w:rPr>
      </w:pPr>
      <w:r w:rsidRPr="002162FB">
        <w:rPr>
          <w:rFonts w:asciiTheme="minorHAnsi" w:hAnsiTheme="minorHAnsi" w:cstheme="minorHAnsi"/>
          <w:b/>
          <w:bCs/>
          <w:sz w:val="22"/>
          <w:szCs w:val="22"/>
        </w:rPr>
        <w:t xml:space="preserve">QoE </w:t>
      </w:r>
      <w:r w:rsidR="00E6124E" w:rsidRPr="002162FB">
        <w:rPr>
          <w:rFonts w:asciiTheme="minorHAnsi" w:hAnsiTheme="minorHAnsi" w:cstheme="minorHAnsi"/>
          <w:b/>
          <w:bCs/>
          <w:sz w:val="22"/>
          <w:szCs w:val="22"/>
        </w:rPr>
        <w:t>M</w:t>
      </w:r>
      <w:r w:rsidRPr="002162FB">
        <w:rPr>
          <w:rFonts w:asciiTheme="minorHAnsi" w:hAnsiTheme="minorHAnsi" w:cstheme="minorHAnsi"/>
          <w:b/>
          <w:bCs/>
          <w:sz w:val="22"/>
          <w:szCs w:val="22"/>
        </w:rPr>
        <w:t>easurement Status</w:t>
      </w:r>
      <w:r w:rsidRPr="002162FB">
        <w:rPr>
          <w:rFonts w:asciiTheme="minorHAnsi" w:hAnsiTheme="minorHAnsi" w:cstheme="minorHAnsi"/>
          <w:sz w:val="22"/>
          <w:szCs w:val="22"/>
        </w:rPr>
        <w:t xml:space="preserve">. This IE is needed for both s-based QoE and m-based QoE mobility. It is used to transfer the </w:t>
      </w:r>
      <w:r w:rsidR="003F6346">
        <w:rPr>
          <w:rFonts w:asciiTheme="minorHAnsi" w:hAnsiTheme="minorHAnsi" w:cstheme="minorHAnsi"/>
          <w:sz w:val="22"/>
          <w:szCs w:val="22"/>
        </w:rPr>
        <w:t>indication of</w:t>
      </w:r>
      <w:r w:rsidRPr="002162FB">
        <w:rPr>
          <w:rFonts w:asciiTheme="minorHAnsi" w:hAnsiTheme="minorHAnsi" w:cstheme="minorHAnsi"/>
          <w:sz w:val="22"/>
          <w:szCs w:val="22"/>
        </w:rPr>
        <w:t xml:space="preserve"> whether a session for a give</w:t>
      </w:r>
      <w:r w:rsidR="00A71656" w:rsidRPr="002162FB">
        <w:rPr>
          <w:rFonts w:asciiTheme="minorHAnsi" w:hAnsiTheme="minorHAnsi" w:cstheme="minorHAnsi"/>
          <w:sz w:val="22"/>
          <w:szCs w:val="22"/>
        </w:rPr>
        <w:t>n</w:t>
      </w:r>
      <w:r w:rsidRPr="002162FB">
        <w:rPr>
          <w:rFonts w:asciiTheme="minorHAnsi" w:hAnsiTheme="minorHAnsi" w:cstheme="minorHAnsi"/>
          <w:sz w:val="22"/>
          <w:szCs w:val="22"/>
        </w:rPr>
        <w:t xml:space="preserve"> service type is ongoing or not. Note that </w:t>
      </w:r>
      <w:r w:rsidR="00632161">
        <w:rPr>
          <w:rFonts w:asciiTheme="minorHAnsi" w:hAnsiTheme="minorHAnsi" w:cstheme="minorHAnsi"/>
          <w:sz w:val="22"/>
          <w:szCs w:val="22"/>
        </w:rPr>
        <w:t xml:space="preserve">the </w:t>
      </w:r>
      <w:r w:rsidRPr="002162FB">
        <w:rPr>
          <w:rFonts w:asciiTheme="minorHAnsi" w:hAnsiTheme="minorHAnsi" w:cstheme="minorHAnsi"/>
          <w:sz w:val="22"/>
          <w:szCs w:val="22"/>
        </w:rPr>
        <w:t>AMF is not aware of this information.</w:t>
      </w:r>
    </w:p>
    <w:p w14:paraId="2077F2AC" w14:textId="0FCC1D65" w:rsidR="007554BD" w:rsidRPr="002162FB" w:rsidRDefault="002C1395" w:rsidP="00890F43">
      <w:pPr>
        <w:pStyle w:val="ListParagraph"/>
        <w:widowControl w:val="0"/>
        <w:numPr>
          <w:ilvl w:val="0"/>
          <w:numId w:val="12"/>
        </w:numPr>
        <w:overflowPunct/>
        <w:autoSpaceDE/>
        <w:autoSpaceDN/>
        <w:adjustRightInd/>
        <w:spacing w:before="120" w:after="0" w:line="259" w:lineRule="auto"/>
        <w:jc w:val="left"/>
        <w:textAlignment w:val="auto"/>
        <w:rPr>
          <w:rFonts w:asciiTheme="minorHAnsi" w:hAnsiTheme="minorHAnsi" w:cstheme="minorHAnsi"/>
          <w:sz w:val="22"/>
          <w:szCs w:val="22"/>
        </w:rPr>
      </w:pPr>
      <w:r w:rsidRPr="002162FB">
        <w:rPr>
          <w:rFonts w:asciiTheme="minorHAnsi" w:hAnsiTheme="minorHAnsi" w:cstheme="minorHAnsi"/>
          <w:b/>
          <w:bCs/>
          <w:sz w:val="22"/>
          <w:szCs w:val="22"/>
        </w:rPr>
        <w:t>MCE IP Address</w:t>
      </w:r>
      <w:r w:rsidR="007554BD" w:rsidRPr="002162FB">
        <w:rPr>
          <w:rFonts w:asciiTheme="minorHAnsi" w:hAnsiTheme="minorHAnsi" w:cstheme="minorHAnsi"/>
          <w:sz w:val="22"/>
          <w:szCs w:val="22"/>
        </w:rPr>
        <w:t xml:space="preserve">. This is needed </w:t>
      </w:r>
      <w:r w:rsidR="00995A0A" w:rsidRPr="002162FB">
        <w:rPr>
          <w:rFonts w:asciiTheme="minorHAnsi" w:hAnsiTheme="minorHAnsi" w:cstheme="minorHAnsi"/>
          <w:sz w:val="22"/>
          <w:szCs w:val="22"/>
        </w:rPr>
        <w:t>for both s-based QoE and m-based QoE mobility</w:t>
      </w:r>
      <w:r w:rsidR="00443BED" w:rsidRPr="002162FB">
        <w:rPr>
          <w:rFonts w:asciiTheme="minorHAnsi" w:hAnsiTheme="minorHAnsi" w:cstheme="minorHAnsi"/>
          <w:sz w:val="22"/>
          <w:szCs w:val="22"/>
        </w:rPr>
        <w:t>. The reason to include this IE is t</w:t>
      </w:r>
      <w:r w:rsidR="00D527D1" w:rsidRPr="002162FB">
        <w:rPr>
          <w:rFonts w:asciiTheme="minorHAnsi" w:hAnsiTheme="minorHAnsi" w:cstheme="minorHAnsi"/>
          <w:sz w:val="22"/>
          <w:szCs w:val="22"/>
        </w:rPr>
        <w:t>o enable a target</w:t>
      </w:r>
      <w:r w:rsidR="00C30350">
        <w:rPr>
          <w:rFonts w:asciiTheme="minorHAnsi" w:hAnsiTheme="minorHAnsi" w:cstheme="minorHAnsi"/>
          <w:sz w:val="22"/>
          <w:szCs w:val="22"/>
        </w:rPr>
        <w:t xml:space="preserve"> node</w:t>
      </w:r>
      <w:r w:rsidR="00D527D1" w:rsidRPr="002162FB">
        <w:rPr>
          <w:rFonts w:asciiTheme="minorHAnsi" w:hAnsiTheme="minorHAnsi" w:cstheme="minorHAnsi"/>
          <w:sz w:val="22"/>
          <w:szCs w:val="22"/>
        </w:rPr>
        <w:t xml:space="preserve"> supporting QoE</w:t>
      </w:r>
      <w:r w:rsidR="002A2BEF" w:rsidRPr="002162FB">
        <w:rPr>
          <w:rFonts w:asciiTheme="minorHAnsi" w:hAnsiTheme="minorHAnsi" w:cstheme="minorHAnsi"/>
          <w:sz w:val="22"/>
          <w:szCs w:val="22"/>
        </w:rPr>
        <w:t xml:space="preserve"> </w:t>
      </w:r>
      <w:r w:rsidR="006A6BB2" w:rsidRPr="002162FB">
        <w:rPr>
          <w:rFonts w:asciiTheme="minorHAnsi" w:hAnsiTheme="minorHAnsi" w:cstheme="minorHAnsi"/>
          <w:sz w:val="22"/>
          <w:szCs w:val="22"/>
        </w:rPr>
        <w:t>but</w:t>
      </w:r>
      <w:r w:rsidR="00CA38D5" w:rsidRPr="002162FB">
        <w:rPr>
          <w:rFonts w:asciiTheme="minorHAnsi" w:hAnsiTheme="minorHAnsi" w:cstheme="minorHAnsi"/>
          <w:sz w:val="22"/>
          <w:szCs w:val="22"/>
        </w:rPr>
        <w:t xml:space="preserve"> being</w:t>
      </w:r>
      <w:r w:rsidR="002A2BEF" w:rsidRPr="002162FB">
        <w:rPr>
          <w:rFonts w:asciiTheme="minorHAnsi" w:hAnsiTheme="minorHAnsi" w:cstheme="minorHAnsi"/>
          <w:sz w:val="22"/>
          <w:szCs w:val="22"/>
        </w:rPr>
        <w:t xml:space="preserve"> outside the area scope</w:t>
      </w:r>
      <w:r w:rsidR="00D527D1" w:rsidRPr="002162FB">
        <w:rPr>
          <w:rFonts w:asciiTheme="minorHAnsi" w:hAnsiTheme="minorHAnsi" w:cstheme="minorHAnsi"/>
          <w:sz w:val="22"/>
          <w:szCs w:val="22"/>
        </w:rPr>
        <w:t xml:space="preserve"> to </w:t>
      </w:r>
      <w:r w:rsidR="00274199" w:rsidRPr="002162FB">
        <w:rPr>
          <w:rFonts w:asciiTheme="minorHAnsi" w:hAnsiTheme="minorHAnsi" w:cstheme="minorHAnsi"/>
          <w:sz w:val="22"/>
          <w:szCs w:val="22"/>
        </w:rPr>
        <w:t>forward</w:t>
      </w:r>
      <w:r w:rsidR="00093E6E">
        <w:rPr>
          <w:rFonts w:asciiTheme="minorHAnsi" w:hAnsiTheme="minorHAnsi" w:cstheme="minorHAnsi"/>
          <w:sz w:val="22"/>
          <w:szCs w:val="22"/>
        </w:rPr>
        <w:t xml:space="preserve"> the</w:t>
      </w:r>
      <w:r w:rsidR="00274199" w:rsidRPr="002162FB">
        <w:rPr>
          <w:rFonts w:asciiTheme="minorHAnsi" w:hAnsiTheme="minorHAnsi" w:cstheme="minorHAnsi"/>
          <w:sz w:val="22"/>
          <w:szCs w:val="22"/>
        </w:rPr>
        <w:t xml:space="preserve"> potential</w:t>
      </w:r>
      <w:r w:rsidR="00710088" w:rsidRPr="002162FB">
        <w:rPr>
          <w:rFonts w:asciiTheme="minorHAnsi" w:hAnsiTheme="minorHAnsi" w:cstheme="minorHAnsi"/>
          <w:sz w:val="22"/>
          <w:szCs w:val="22"/>
        </w:rPr>
        <w:t>ly received</w:t>
      </w:r>
      <w:r w:rsidR="00274199" w:rsidRPr="002162FB">
        <w:rPr>
          <w:rFonts w:asciiTheme="minorHAnsi" w:hAnsiTheme="minorHAnsi" w:cstheme="minorHAnsi"/>
          <w:sz w:val="22"/>
          <w:szCs w:val="22"/>
        </w:rPr>
        <w:t xml:space="preserve"> QoE reports to the </w:t>
      </w:r>
      <w:r w:rsidR="00CA38D5" w:rsidRPr="002162FB">
        <w:rPr>
          <w:rFonts w:asciiTheme="minorHAnsi" w:hAnsiTheme="minorHAnsi" w:cstheme="minorHAnsi"/>
          <w:sz w:val="22"/>
          <w:szCs w:val="22"/>
        </w:rPr>
        <w:t>MCE</w:t>
      </w:r>
      <w:r w:rsidR="00274199" w:rsidRPr="002162FB">
        <w:rPr>
          <w:rFonts w:asciiTheme="minorHAnsi" w:hAnsiTheme="minorHAnsi" w:cstheme="minorHAnsi"/>
          <w:sz w:val="22"/>
          <w:szCs w:val="22"/>
        </w:rPr>
        <w:t>.</w:t>
      </w:r>
    </w:p>
    <w:p w14:paraId="4D487CAA" w14:textId="543CAD90" w:rsidR="0004454A" w:rsidRPr="002162FB" w:rsidRDefault="0004454A" w:rsidP="00890F43">
      <w:pPr>
        <w:pStyle w:val="ListParagraph"/>
        <w:widowControl w:val="0"/>
        <w:numPr>
          <w:ilvl w:val="0"/>
          <w:numId w:val="12"/>
        </w:numPr>
        <w:overflowPunct/>
        <w:autoSpaceDE/>
        <w:autoSpaceDN/>
        <w:adjustRightInd/>
        <w:spacing w:before="120" w:after="0" w:line="259" w:lineRule="auto"/>
        <w:jc w:val="left"/>
        <w:textAlignment w:val="auto"/>
        <w:rPr>
          <w:rFonts w:asciiTheme="minorHAnsi" w:hAnsiTheme="minorHAnsi" w:cstheme="minorHAnsi"/>
          <w:sz w:val="22"/>
          <w:szCs w:val="22"/>
        </w:rPr>
      </w:pPr>
      <w:r w:rsidRPr="002162FB">
        <w:rPr>
          <w:rFonts w:asciiTheme="minorHAnsi" w:hAnsiTheme="minorHAnsi" w:cstheme="minorHAnsi"/>
          <w:b/>
          <w:bCs/>
          <w:sz w:val="22"/>
          <w:szCs w:val="22"/>
        </w:rPr>
        <w:t xml:space="preserve">MDT </w:t>
      </w:r>
      <w:r w:rsidR="006A400D" w:rsidRPr="002162FB">
        <w:rPr>
          <w:rFonts w:asciiTheme="minorHAnsi" w:hAnsiTheme="minorHAnsi" w:cstheme="minorHAnsi"/>
          <w:b/>
          <w:bCs/>
          <w:sz w:val="22"/>
          <w:szCs w:val="22"/>
        </w:rPr>
        <w:t>Alignment Information</w:t>
      </w:r>
      <w:r w:rsidRPr="002162FB">
        <w:rPr>
          <w:rFonts w:asciiTheme="minorHAnsi" w:hAnsiTheme="minorHAnsi" w:cstheme="minorHAnsi"/>
          <w:sz w:val="22"/>
          <w:szCs w:val="22"/>
        </w:rPr>
        <w:t xml:space="preserve">. This IE allows the target to </w:t>
      </w:r>
      <w:r w:rsidR="006A400D" w:rsidRPr="002162FB">
        <w:rPr>
          <w:rFonts w:asciiTheme="minorHAnsi" w:hAnsiTheme="minorHAnsi" w:cstheme="minorHAnsi"/>
          <w:sz w:val="22"/>
          <w:szCs w:val="22"/>
        </w:rPr>
        <w:t>identify the MDT session with which the alignment is req</w:t>
      </w:r>
      <w:r w:rsidRPr="002162FB">
        <w:rPr>
          <w:rFonts w:asciiTheme="minorHAnsi" w:hAnsiTheme="minorHAnsi" w:cstheme="minorHAnsi"/>
          <w:sz w:val="22"/>
          <w:szCs w:val="22"/>
        </w:rPr>
        <w:t>uired.</w:t>
      </w:r>
      <w:r w:rsidR="00901443" w:rsidRPr="002162FB">
        <w:rPr>
          <w:rFonts w:asciiTheme="minorHAnsi" w:hAnsiTheme="minorHAnsi" w:cstheme="minorHAnsi"/>
          <w:sz w:val="22"/>
          <w:szCs w:val="22"/>
        </w:rPr>
        <w:t xml:space="preserve"> </w:t>
      </w:r>
      <w:r w:rsidR="001A58A4" w:rsidRPr="002162FB">
        <w:rPr>
          <w:rFonts w:asciiTheme="minorHAnsi" w:hAnsiTheme="minorHAnsi" w:cstheme="minorHAnsi"/>
          <w:sz w:val="22"/>
          <w:szCs w:val="22"/>
        </w:rPr>
        <w:t>The content of this IE depends on</w:t>
      </w:r>
      <w:r w:rsidR="00002F55">
        <w:rPr>
          <w:rFonts w:asciiTheme="minorHAnsi" w:hAnsiTheme="minorHAnsi" w:cstheme="minorHAnsi"/>
          <w:sz w:val="22"/>
          <w:szCs w:val="22"/>
        </w:rPr>
        <w:t xml:space="preserve"> the</w:t>
      </w:r>
      <w:r w:rsidR="001A58A4" w:rsidRPr="002162FB">
        <w:rPr>
          <w:rFonts w:asciiTheme="minorHAnsi" w:hAnsiTheme="minorHAnsi" w:cstheme="minorHAnsi"/>
          <w:sz w:val="22"/>
          <w:szCs w:val="22"/>
        </w:rPr>
        <w:t xml:space="preserve"> measurement type (s- or m-based), a</w:t>
      </w:r>
      <w:r w:rsidR="00270C10" w:rsidRPr="002162FB">
        <w:rPr>
          <w:rFonts w:asciiTheme="minorHAnsi" w:hAnsiTheme="minorHAnsi" w:cstheme="minorHAnsi"/>
          <w:sz w:val="22"/>
          <w:szCs w:val="22"/>
        </w:rPr>
        <w:t>s</w:t>
      </w:r>
      <w:r w:rsidR="001A58A4" w:rsidRPr="002162FB">
        <w:rPr>
          <w:rFonts w:asciiTheme="minorHAnsi" w:hAnsiTheme="minorHAnsi" w:cstheme="minorHAnsi"/>
          <w:sz w:val="22"/>
          <w:szCs w:val="22"/>
        </w:rPr>
        <w:t xml:space="preserve"> explained and</w:t>
      </w:r>
      <w:r w:rsidR="00270C10" w:rsidRPr="002162FB">
        <w:rPr>
          <w:rFonts w:asciiTheme="minorHAnsi" w:hAnsiTheme="minorHAnsi" w:cstheme="minorHAnsi"/>
          <w:sz w:val="22"/>
          <w:szCs w:val="22"/>
        </w:rPr>
        <w:t xml:space="preserve"> proposed in our </w:t>
      </w:r>
      <w:r w:rsidR="00A2430C" w:rsidRPr="002162FB">
        <w:rPr>
          <w:rFonts w:asciiTheme="minorHAnsi" w:hAnsiTheme="minorHAnsi" w:cstheme="minorHAnsi"/>
          <w:sz w:val="22"/>
          <w:szCs w:val="22"/>
        </w:rPr>
        <w:t>paper on QoE-MDT alignment (R3-214732)</w:t>
      </w:r>
      <w:r w:rsidR="001A58A4" w:rsidRPr="002162FB">
        <w:rPr>
          <w:rFonts w:asciiTheme="minorHAnsi" w:hAnsiTheme="minorHAnsi" w:cstheme="minorHAnsi"/>
          <w:sz w:val="22"/>
          <w:szCs w:val="22"/>
        </w:rPr>
        <w:t>.</w:t>
      </w:r>
      <w:r w:rsidR="00343A0A">
        <w:rPr>
          <w:rFonts w:asciiTheme="minorHAnsi" w:hAnsiTheme="minorHAnsi" w:cstheme="minorHAnsi"/>
          <w:sz w:val="22"/>
          <w:szCs w:val="22"/>
        </w:rPr>
        <w:t xml:space="preserve"> For the m-based case, this </w:t>
      </w:r>
      <w:r w:rsidR="009F34F3">
        <w:rPr>
          <w:rFonts w:asciiTheme="minorHAnsi" w:hAnsiTheme="minorHAnsi" w:cstheme="minorHAnsi"/>
          <w:sz w:val="22"/>
          <w:szCs w:val="22"/>
        </w:rPr>
        <w:t xml:space="preserve">IE </w:t>
      </w:r>
      <w:r w:rsidR="00343A0A">
        <w:rPr>
          <w:rFonts w:asciiTheme="minorHAnsi" w:hAnsiTheme="minorHAnsi" w:cstheme="minorHAnsi"/>
          <w:sz w:val="22"/>
          <w:szCs w:val="22"/>
        </w:rPr>
        <w:t xml:space="preserve">is necessary when the target is outside the </w:t>
      </w:r>
      <w:r w:rsidR="00027718">
        <w:rPr>
          <w:rFonts w:asciiTheme="minorHAnsi" w:hAnsiTheme="minorHAnsi" w:cstheme="minorHAnsi"/>
          <w:sz w:val="22"/>
          <w:szCs w:val="22"/>
        </w:rPr>
        <w:t xml:space="preserve">QoE </w:t>
      </w:r>
      <w:r w:rsidR="00343A0A">
        <w:rPr>
          <w:rFonts w:asciiTheme="minorHAnsi" w:hAnsiTheme="minorHAnsi" w:cstheme="minorHAnsi"/>
          <w:sz w:val="22"/>
          <w:szCs w:val="22"/>
        </w:rPr>
        <w:t>area scope. For s-based</w:t>
      </w:r>
      <w:r w:rsidR="009F34F3">
        <w:rPr>
          <w:rFonts w:asciiTheme="minorHAnsi" w:hAnsiTheme="minorHAnsi" w:cstheme="minorHAnsi"/>
          <w:sz w:val="22"/>
          <w:szCs w:val="22"/>
        </w:rPr>
        <w:t xml:space="preserve">, the IE </w:t>
      </w:r>
      <w:r w:rsidR="00343A0A">
        <w:rPr>
          <w:rFonts w:asciiTheme="minorHAnsi" w:hAnsiTheme="minorHAnsi" w:cstheme="minorHAnsi"/>
          <w:sz w:val="22"/>
          <w:szCs w:val="22"/>
        </w:rPr>
        <w:t xml:space="preserve">is </w:t>
      </w:r>
      <w:r w:rsidR="009F34F3">
        <w:rPr>
          <w:rFonts w:asciiTheme="minorHAnsi" w:hAnsiTheme="minorHAnsi" w:cstheme="minorHAnsi"/>
          <w:sz w:val="22"/>
          <w:szCs w:val="22"/>
        </w:rPr>
        <w:t>necessary regardless of whether the target is within the area scope.</w:t>
      </w:r>
    </w:p>
    <w:p w14:paraId="4754ABD6" w14:textId="1F5C40D5" w:rsidR="00AB75F8" w:rsidRDefault="00A65170" w:rsidP="00890F43">
      <w:pPr>
        <w:pStyle w:val="ListParagraph"/>
        <w:widowControl w:val="0"/>
        <w:numPr>
          <w:ilvl w:val="0"/>
          <w:numId w:val="12"/>
        </w:numPr>
        <w:overflowPunct/>
        <w:autoSpaceDE/>
        <w:autoSpaceDN/>
        <w:adjustRightInd/>
        <w:spacing w:before="120" w:after="0" w:line="259" w:lineRule="auto"/>
        <w:jc w:val="left"/>
        <w:textAlignment w:val="auto"/>
        <w:rPr>
          <w:rFonts w:asciiTheme="minorHAnsi" w:hAnsiTheme="minorHAnsi" w:cstheme="minorHAnsi"/>
          <w:sz w:val="22"/>
          <w:szCs w:val="22"/>
        </w:rPr>
      </w:pPr>
      <w:r w:rsidRPr="002162FB">
        <w:rPr>
          <w:rFonts w:asciiTheme="minorHAnsi" w:hAnsiTheme="minorHAnsi" w:cstheme="minorHAnsi"/>
          <w:b/>
          <w:bCs/>
          <w:sz w:val="22"/>
          <w:szCs w:val="22"/>
        </w:rPr>
        <w:t xml:space="preserve">Area </w:t>
      </w:r>
      <w:r w:rsidR="004C2115">
        <w:rPr>
          <w:rFonts w:asciiTheme="minorHAnsi" w:hAnsiTheme="minorHAnsi" w:cstheme="minorHAnsi"/>
          <w:b/>
          <w:bCs/>
          <w:sz w:val="22"/>
          <w:szCs w:val="22"/>
        </w:rPr>
        <w:t>S</w:t>
      </w:r>
      <w:r w:rsidRPr="002162FB">
        <w:rPr>
          <w:rFonts w:asciiTheme="minorHAnsi" w:hAnsiTheme="minorHAnsi" w:cstheme="minorHAnsi"/>
          <w:b/>
          <w:bCs/>
          <w:sz w:val="22"/>
          <w:szCs w:val="22"/>
        </w:rPr>
        <w:t>cope</w:t>
      </w:r>
      <w:r w:rsidRPr="002162FB">
        <w:rPr>
          <w:rFonts w:asciiTheme="minorHAnsi" w:hAnsiTheme="minorHAnsi" w:cstheme="minorHAnsi"/>
          <w:sz w:val="22"/>
          <w:szCs w:val="22"/>
        </w:rPr>
        <w:t>. This IE is needed for s-based</w:t>
      </w:r>
      <w:r w:rsidR="00037AC2" w:rsidRPr="002162FB">
        <w:rPr>
          <w:rFonts w:asciiTheme="minorHAnsi" w:hAnsiTheme="minorHAnsi" w:cstheme="minorHAnsi"/>
          <w:sz w:val="22"/>
          <w:szCs w:val="22"/>
        </w:rPr>
        <w:t xml:space="preserve"> </w:t>
      </w:r>
      <w:r w:rsidR="00D3586C" w:rsidRPr="002162FB">
        <w:rPr>
          <w:rFonts w:asciiTheme="minorHAnsi" w:hAnsiTheme="minorHAnsi" w:cstheme="minorHAnsi"/>
          <w:sz w:val="22"/>
          <w:szCs w:val="22"/>
        </w:rPr>
        <w:t>QoE</w:t>
      </w:r>
      <w:r w:rsidR="002B6038">
        <w:rPr>
          <w:rFonts w:asciiTheme="minorHAnsi" w:hAnsiTheme="minorHAnsi" w:cstheme="minorHAnsi"/>
          <w:sz w:val="22"/>
          <w:szCs w:val="22"/>
        </w:rPr>
        <w:t xml:space="preserve">, for the case of </w:t>
      </w:r>
      <w:r w:rsidR="00BC5B0C" w:rsidRPr="002162FB">
        <w:rPr>
          <w:rFonts w:asciiTheme="minorHAnsi" w:hAnsiTheme="minorHAnsi" w:cstheme="minorHAnsi"/>
          <w:sz w:val="22"/>
          <w:szCs w:val="22"/>
        </w:rPr>
        <w:t xml:space="preserve">Xn Handover </w:t>
      </w:r>
      <w:r w:rsidR="00037AC2" w:rsidRPr="002162FB">
        <w:rPr>
          <w:rFonts w:asciiTheme="minorHAnsi" w:hAnsiTheme="minorHAnsi" w:cstheme="minorHAnsi"/>
          <w:sz w:val="22"/>
          <w:szCs w:val="22"/>
        </w:rPr>
        <w:t xml:space="preserve">and </w:t>
      </w:r>
      <w:r w:rsidR="00E2663E" w:rsidRPr="002162FB">
        <w:rPr>
          <w:rFonts w:asciiTheme="minorHAnsi" w:hAnsiTheme="minorHAnsi" w:cstheme="minorHAnsi"/>
          <w:sz w:val="22"/>
          <w:szCs w:val="22"/>
        </w:rPr>
        <w:t xml:space="preserve">Retrieve </w:t>
      </w:r>
      <w:r w:rsidR="00573A1B" w:rsidRPr="002162FB">
        <w:rPr>
          <w:rFonts w:asciiTheme="minorHAnsi" w:hAnsiTheme="minorHAnsi" w:cstheme="minorHAnsi"/>
          <w:sz w:val="22"/>
          <w:szCs w:val="22"/>
        </w:rPr>
        <w:t xml:space="preserve">UE Context </w:t>
      </w:r>
      <w:r w:rsidR="00F2487E" w:rsidRPr="002162FB">
        <w:rPr>
          <w:rFonts w:asciiTheme="minorHAnsi" w:hAnsiTheme="minorHAnsi" w:cstheme="minorHAnsi"/>
          <w:sz w:val="22"/>
          <w:szCs w:val="22"/>
        </w:rPr>
        <w:t>procedures</w:t>
      </w:r>
      <w:r w:rsidR="00F308C7">
        <w:rPr>
          <w:rFonts w:asciiTheme="minorHAnsi" w:hAnsiTheme="minorHAnsi" w:cstheme="minorHAnsi"/>
          <w:sz w:val="22"/>
          <w:szCs w:val="22"/>
        </w:rPr>
        <w:t>,</w:t>
      </w:r>
      <w:r w:rsidR="00F2487E" w:rsidRPr="002162FB">
        <w:rPr>
          <w:rFonts w:asciiTheme="minorHAnsi" w:hAnsiTheme="minorHAnsi" w:cstheme="minorHAnsi"/>
          <w:sz w:val="22"/>
          <w:szCs w:val="22"/>
        </w:rPr>
        <w:t xml:space="preserve"> since</w:t>
      </w:r>
      <w:r w:rsidR="005A6C22" w:rsidRPr="002162FB">
        <w:rPr>
          <w:rFonts w:asciiTheme="minorHAnsi" w:hAnsiTheme="minorHAnsi" w:cstheme="minorHAnsi"/>
          <w:sz w:val="22"/>
          <w:szCs w:val="22"/>
        </w:rPr>
        <w:t xml:space="preserve"> </w:t>
      </w:r>
      <w:r w:rsidR="00F308C7">
        <w:rPr>
          <w:rFonts w:asciiTheme="minorHAnsi" w:hAnsiTheme="minorHAnsi" w:cstheme="minorHAnsi"/>
          <w:sz w:val="22"/>
          <w:szCs w:val="22"/>
        </w:rPr>
        <w:t xml:space="preserve">the </w:t>
      </w:r>
      <w:r w:rsidR="00C302FD" w:rsidRPr="002162FB">
        <w:rPr>
          <w:rFonts w:asciiTheme="minorHAnsi" w:hAnsiTheme="minorHAnsi" w:cstheme="minorHAnsi"/>
          <w:sz w:val="22"/>
          <w:szCs w:val="22"/>
        </w:rPr>
        <w:t>AMF is not involved</w:t>
      </w:r>
      <w:r w:rsidR="005A6C22" w:rsidRPr="002162FB">
        <w:rPr>
          <w:rFonts w:asciiTheme="minorHAnsi" w:hAnsiTheme="minorHAnsi" w:cstheme="minorHAnsi"/>
          <w:sz w:val="22"/>
          <w:szCs w:val="22"/>
        </w:rPr>
        <w:t xml:space="preserve"> in the</w:t>
      </w:r>
      <w:r w:rsidR="00F308C7">
        <w:rPr>
          <w:rFonts w:asciiTheme="minorHAnsi" w:hAnsiTheme="minorHAnsi" w:cstheme="minorHAnsi"/>
          <w:sz w:val="22"/>
          <w:szCs w:val="22"/>
        </w:rPr>
        <w:t>se</w:t>
      </w:r>
      <w:r w:rsidR="005A6C22" w:rsidRPr="002162FB">
        <w:rPr>
          <w:rFonts w:asciiTheme="minorHAnsi" w:hAnsiTheme="minorHAnsi" w:cstheme="minorHAnsi"/>
          <w:sz w:val="22"/>
          <w:szCs w:val="22"/>
        </w:rPr>
        <w:t xml:space="preserve"> procedures</w:t>
      </w:r>
      <w:r w:rsidR="003E32A7">
        <w:rPr>
          <w:rFonts w:asciiTheme="minorHAnsi" w:hAnsiTheme="minorHAnsi" w:cstheme="minorHAnsi"/>
          <w:sz w:val="22"/>
          <w:szCs w:val="22"/>
        </w:rPr>
        <w:t>.</w:t>
      </w:r>
    </w:p>
    <w:p w14:paraId="602A8078" w14:textId="1939B30C" w:rsidR="00C03EA8" w:rsidRDefault="00AB75F8" w:rsidP="00890F43">
      <w:pPr>
        <w:pStyle w:val="ListParagraph"/>
        <w:widowControl w:val="0"/>
        <w:numPr>
          <w:ilvl w:val="0"/>
          <w:numId w:val="12"/>
        </w:numPr>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b/>
          <w:bCs/>
          <w:sz w:val="22"/>
          <w:szCs w:val="22"/>
        </w:rPr>
        <w:t xml:space="preserve">Slice </w:t>
      </w:r>
      <w:r w:rsidR="004C2115">
        <w:rPr>
          <w:rFonts w:asciiTheme="minorHAnsi" w:hAnsiTheme="minorHAnsi" w:cstheme="minorHAnsi"/>
          <w:b/>
          <w:bCs/>
          <w:sz w:val="22"/>
          <w:szCs w:val="22"/>
        </w:rPr>
        <w:t xml:space="preserve">List. </w:t>
      </w:r>
      <w:r w:rsidR="00C03EA8">
        <w:rPr>
          <w:rFonts w:asciiTheme="minorHAnsi" w:hAnsiTheme="minorHAnsi" w:cstheme="minorHAnsi"/>
          <w:sz w:val="22"/>
          <w:szCs w:val="22"/>
        </w:rPr>
        <w:t xml:space="preserve"> </w:t>
      </w:r>
      <w:r w:rsidR="00856567" w:rsidRPr="002162FB">
        <w:rPr>
          <w:rFonts w:asciiTheme="minorHAnsi" w:hAnsiTheme="minorHAnsi" w:cstheme="minorHAnsi"/>
          <w:sz w:val="22"/>
          <w:szCs w:val="22"/>
        </w:rPr>
        <w:t>This IE is needed for s-based QoE</w:t>
      </w:r>
      <w:r w:rsidR="00856567">
        <w:rPr>
          <w:rFonts w:asciiTheme="minorHAnsi" w:hAnsiTheme="minorHAnsi" w:cstheme="minorHAnsi"/>
          <w:sz w:val="22"/>
          <w:szCs w:val="22"/>
        </w:rPr>
        <w:t xml:space="preserve">, for the case of </w:t>
      </w:r>
      <w:r w:rsidR="00856567" w:rsidRPr="002162FB">
        <w:rPr>
          <w:rFonts w:asciiTheme="minorHAnsi" w:hAnsiTheme="minorHAnsi" w:cstheme="minorHAnsi"/>
          <w:sz w:val="22"/>
          <w:szCs w:val="22"/>
        </w:rPr>
        <w:t xml:space="preserve">Xn Handover and Retrieve UE Context procedures since </w:t>
      </w:r>
      <w:r w:rsidR="00F308C7">
        <w:rPr>
          <w:rFonts w:asciiTheme="minorHAnsi" w:hAnsiTheme="minorHAnsi" w:cstheme="minorHAnsi"/>
          <w:sz w:val="22"/>
          <w:szCs w:val="22"/>
        </w:rPr>
        <w:t xml:space="preserve">the </w:t>
      </w:r>
      <w:r w:rsidR="00856567" w:rsidRPr="002162FB">
        <w:rPr>
          <w:rFonts w:asciiTheme="minorHAnsi" w:hAnsiTheme="minorHAnsi" w:cstheme="minorHAnsi"/>
          <w:sz w:val="22"/>
          <w:szCs w:val="22"/>
        </w:rPr>
        <w:t>AMF is not involved in the</w:t>
      </w:r>
      <w:r w:rsidR="00F308C7">
        <w:rPr>
          <w:rFonts w:asciiTheme="minorHAnsi" w:hAnsiTheme="minorHAnsi" w:cstheme="minorHAnsi"/>
          <w:sz w:val="22"/>
          <w:szCs w:val="22"/>
        </w:rPr>
        <w:t>se</w:t>
      </w:r>
      <w:r w:rsidR="00856567" w:rsidRPr="002162FB">
        <w:rPr>
          <w:rFonts w:asciiTheme="minorHAnsi" w:hAnsiTheme="minorHAnsi" w:cstheme="minorHAnsi"/>
          <w:sz w:val="22"/>
          <w:szCs w:val="22"/>
        </w:rPr>
        <w:t xml:space="preserve"> procedures</w:t>
      </w:r>
      <w:r w:rsidR="00856567">
        <w:rPr>
          <w:rFonts w:asciiTheme="minorHAnsi" w:hAnsiTheme="minorHAnsi" w:cstheme="minorHAnsi"/>
          <w:sz w:val="22"/>
          <w:szCs w:val="22"/>
        </w:rPr>
        <w:t>.</w:t>
      </w:r>
    </w:p>
    <w:p w14:paraId="519827CC" w14:textId="70F58437" w:rsidR="00855865" w:rsidRDefault="00855865" w:rsidP="00890F43">
      <w:pPr>
        <w:pStyle w:val="ListParagraph"/>
        <w:widowControl w:val="0"/>
        <w:numPr>
          <w:ilvl w:val="0"/>
          <w:numId w:val="12"/>
        </w:numPr>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b/>
          <w:bCs/>
          <w:sz w:val="22"/>
          <w:szCs w:val="22"/>
        </w:rPr>
        <w:t>The List</w:t>
      </w:r>
      <w:r w:rsidR="002F1A48">
        <w:rPr>
          <w:rFonts w:asciiTheme="minorHAnsi" w:hAnsiTheme="minorHAnsi" w:cstheme="minorHAnsi"/>
          <w:b/>
          <w:bCs/>
          <w:sz w:val="22"/>
          <w:szCs w:val="22"/>
        </w:rPr>
        <w:t xml:space="preserve"> of Available RVQoE </w:t>
      </w:r>
      <w:r w:rsidR="00CD5930">
        <w:rPr>
          <w:rFonts w:asciiTheme="minorHAnsi" w:hAnsiTheme="minorHAnsi" w:cstheme="minorHAnsi"/>
          <w:b/>
          <w:bCs/>
          <w:sz w:val="22"/>
          <w:szCs w:val="22"/>
        </w:rPr>
        <w:t>M</w:t>
      </w:r>
      <w:r w:rsidR="002F1A48">
        <w:rPr>
          <w:rFonts w:asciiTheme="minorHAnsi" w:hAnsiTheme="minorHAnsi" w:cstheme="minorHAnsi"/>
          <w:b/>
          <w:bCs/>
          <w:sz w:val="22"/>
          <w:szCs w:val="22"/>
        </w:rPr>
        <w:t>etrics.</w:t>
      </w:r>
      <w:r w:rsidR="002F1A48">
        <w:rPr>
          <w:rFonts w:asciiTheme="minorHAnsi" w:hAnsiTheme="minorHAnsi" w:cstheme="minorHAnsi"/>
          <w:sz w:val="22"/>
          <w:szCs w:val="22"/>
        </w:rPr>
        <w:t xml:space="preserve"> </w:t>
      </w:r>
      <w:r w:rsidR="002F1A48" w:rsidRPr="002F1A48">
        <w:rPr>
          <w:rFonts w:asciiTheme="minorHAnsi" w:hAnsiTheme="minorHAnsi" w:cstheme="minorHAnsi"/>
          <w:sz w:val="22"/>
          <w:szCs w:val="22"/>
        </w:rPr>
        <w:t>As e</w:t>
      </w:r>
      <w:r w:rsidR="002F1A48">
        <w:rPr>
          <w:rFonts w:asciiTheme="minorHAnsi" w:hAnsiTheme="minorHAnsi" w:cstheme="minorHAnsi"/>
          <w:sz w:val="22"/>
          <w:szCs w:val="22"/>
        </w:rPr>
        <w:t>xplained in R3</w:t>
      </w:r>
      <w:r w:rsidR="009A5ACE">
        <w:rPr>
          <w:rFonts w:asciiTheme="minorHAnsi" w:hAnsiTheme="minorHAnsi" w:cstheme="minorHAnsi"/>
          <w:sz w:val="22"/>
          <w:szCs w:val="22"/>
        </w:rPr>
        <w:t>-</w:t>
      </w:r>
      <w:r w:rsidR="002F1A48">
        <w:rPr>
          <w:rFonts w:asciiTheme="minorHAnsi" w:hAnsiTheme="minorHAnsi" w:cstheme="minorHAnsi"/>
          <w:sz w:val="22"/>
          <w:szCs w:val="22"/>
        </w:rPr>
        <w:t>21</w:t>
      </w:r>
      <w:r w:rsidR="009A5ACE">
        <w:rPr>
          <w:rFonts w:asciiTheme="minorHAnsi" w:hAnsiTheme="minorHAnsi" w:cstheme="minorHAnsi"/>
          <w:sz w:val="22"/>
          <w:szCs w:val="22"/>
        </w:rPr>
        <w:t xml:space="preserve">4731, for </w:t>
      </w:r>
      <w:r w:rsidR="00957A5D">
        <w:rPr>
          <w:rFonts w:asciiTheme="minorHAnsi" w:hAnsiTheme="minorHAnsi" w:cstheme="minorHAnsi"/>
          <w:sz w:val="22"/>
          <w:szCs w:val="22"/>
        </w:rPr>
        <w:t>Xn</w:t>
      </w:r>
      <w:r w:rsidR="001B0111">
        <w:rPr>
          <w:rFonts w:asciiTheme="minorHAnsi" w:hAnsiTheme="minorHAnsi" w:cstheme="minorHAnsi"/>
          <w:sz w:val="22"/>
          <w:szCs w:val="22"/>
        </w:rPr>
        <w:t>-based</w:t>
      </w:r>
      <w:r w:rsidR="00957A5D">
        <w:rPr>
          <w:rFonts w:asciiTheme="minorHAnsi" w:hAnsiTheme="minorHAnsi" w:cstheme="minorHAnsi"/>
          <w:sz w:val="22"/>
          <w:szCs w:val="22"/>
        </w:rPr>
        <w:t xml:space="preserve"> </w:t>
      </w:r>
      <w:r w:rsidR="001B0111">
        <w:rPr>
          <w:rFonts w:asciiTheme="minorHAnsi" w:hAnsiTheme="minorHAnsi" w:cstheme="minorHAnsi"/>
          <w:sz w:val="22"/>
          <w:szCs w:val="22"/>
        </w:rPr>
        <w:t>handover</w:t>
      </w:r>
      <w:r w:rsidR="009A5ACE">
        <w:rPr>
          <w:rFonts w:asciiTheme="minorHAnsi" w:hAnsiTheme="minorHAnsi" w:cstheme="minorHAnsi"/>
          <w:sz w:val="22"/>
          <w:szCs w:val="22"/>
        </w:rPr>
        <w:t xml:space="preserve"> </w:t>
      </w:r>
      <w:r w:rsidR="001B0111">
        <w:rPr>
          <w:rFonts w:asciiTheme="minorHAnsi" w:hAnsiTheme="minorHAnsi" w:cstheme="minorHAnsi"/>
          <w:sz w:val="22"/>
          <w:szCs w:val="22"/>
        </w:rPr>
        <w:t xml:space="preserve">for </w:t>
      </w:r>
      <w:r w:rsidR="009A5ACE">
        <w:rPr>
          <w:rFonts w:asciiTheme="minorHAnsi" w:hAnsiTheme="minorHAnsi" w:cstheme="minorHAnsi"/>
          <w:sz w:val="22"/>
          <w:szCs w:val="22"/>
        </w:rPr>
        <w:t xml:space="preserve">s-based QoE, the </w:t>
      </w:r>
      <w:r w:rsidR="006403C7">
        <w:rPr>
          <w:rFonts w:asciiTheme="minorHAnsi" w:hAnsiTheme="minorHAnsi" w:cstheme="minorHAnsi"/>
          <w:sz w:val="22"/>
          <w:szCs w:val="22"/>
        </w:rPr>
        <w:t>RAN node receives the list of available RVQoE metrics from the OAM and passes it to the target.</w:t>
      </w:r>
    </w:p>
    <w:p w14:paraId="543B74C5" w14:textId="03A4A62C" w:rsidR="001B1BB7" w:rsidRPr="002162FB" w:rsidRDefault="001B1BB7" w:rsidP="00890F43">
      <w:pPr>
        <w:widowControl w:val="0"/>
        <w:overflowPunct/>
        <w:autoSpaceDE/>
        <w:autoSpaceDN/>
        <w:adjustRightInd/>
        <w:spacing w:before="120" w:after="0" w:line="259" w:lineRule="auto"/>
        <w:jc w:val="left"/>
        <w:textAlignment w:val="auto"/>
        <w:rPr>
          <w:rFonts w:ascii="Calibri" w:hAnsi="Calibri" w:cs="Calibri"/>
          <w:b/>
          <w:sz w:val="22"/>
          <w:szCs w:val="22"/>
          <w:lang w:val="en-US"/>
        </w:rPr>
      </w:pPr>
      <w:r w:rsidRPr="002162FB">
        <w:rPr>
          <w:rFonts w:ascii="Calibri" w:hAnsi="Calibri" w:cs="Calibri"/>
          <w:b/>
          <w:sz w:val="22"/>
          <w:szCs w:val="22"/>
          <w:lang w:val="en-US"/>
        </w:rPr>
        <w:t xml:space="preserve">Proposal </w:t>
      </w:r>
      <w:r w:rsidR="00A80C58">
        <w:rPr>
          <w:rFonts w:ascii="Calibri" w:hAnsi="Calibri" w:cs="Calibri"/>
          <w:b/>
          <w:sz w:val="22"/>
          <w:szCs w:val="22"/>
          <w:lang w:val="en-US"/>
        </w:rPr>
        <w:t>3</w:t>
      </w:r>
      <w:r w:rsidRPr="002162FB">
        <w:rPr>
          <w:rFonts w:ascii="Calibri" w:hAnsi="Calibri" w:cs="Calibri"/>
          <w:b/>
          <w:sz w:val="22"/>
          <w:szCs w:val="22"/>
          <w:lang w:val="en-US"/>
        </w:rPr>
        <w:t>: Extend</w:t>
      </w:r>
      <w:r w:rsidR="00071EA2">
        <w:rPr>
          <w:rFonts w:ascii="Calibri" w:hAnsi="Calibri" w:cs="Calibri"/>
          <w:b/>
          <w:sz w:val="22"/>
          <w:szCs w:val="22"/>
          <w:lang w:val="en-US"/>
        </w:rPr>
        <w:t xml:space="preserve"> the</w:t>
      </w:r>
      <w:r w:rsidRPr="002162FB">
        <w:rPr>
          <w:rFonts w:ascii="Calibri" w:hAnsi="Calibri" w:cs="Calibri"/>
          <w:b/>
          <w:sz w:val="22"/>
          <w:szCs w:val="22"/>
          <w:lang w:val="en-US"/>
        </w:rPr>
        <w:t xml:space="preserve"> </w:t>
      </w:r>
      <w:r w:rsidRPr="002162FB">
        <w:rPr>
          <w:rFonts w:asciiTheme="minorHAnsi" w:hAnsiTheme="minorHAnsi" w:cstheme="minorHAnsi"/>
          <w:b/>
          <w:sz w:val="22"/>
          <w:szCs w:val="22"/>
        </w:rPr>
        <w:t>XnAP HANDOVER REQUEST</w:t>
      </w:r>
      <w:r w:rsidR="00550B9D">
        <w:rPr>
          <w:rFonts w:ascii="Calibri" w:hAnsi="Calibri" w:cs="Calibri"/>
          <w:b/>
          <w:sz w:val="22"/>
          <w:szCs w:val="22"/>
        </w:rPr>
        <w:t xml:space="preserve">, </w:t>
      </w:r>
      <w:r w:rsidR="00311C07" w:rsidRPr="002162FB">
        <w:rPr>
          <w:rFonts w:ascii="Calibri" w:hAnsi="Calibri" w:cs="Calibri"/>
          <w:b/>
          <w:sz w:val="22"/>
          <w:szCs w:val="22"/>
          <w:lang w:val="en-US"/>
        </w:rPr>
        <w:t>XnAP RETRIEVE UE CONTEXT RESPONSE</w:t>
      </w:r>
      <w:r w:rsidR="00550B9D">
        <w:rPr>
          <w:rFonts w:ascii="Calibri" w:hAnsi="Calibri" w:cs="Calibri"/>
          <w:b/>
          <w:sz w:val="22"/>
          <w:szCs w:val="22"/>
          <w:lang w:val="en-US"/>
        </w:rPr>
        <w:t>,</w:t>
      </w:r>
      <w:r w:rsidR="000B71DA">
        <w:rPr>
          <w:rFonts w:ascii="Calibri" w:hAnsi="Calibri" w:cs="Calibri"/>
          <w:b/>
          <w:sz w:val="22"/>
          <w:szCs w:val="22"/>
          <w:lang w:val="en-US"/>
        </w:rPr>
        <w:t xml:space="preserve"> </w:t>
      </w:r>
      <w:r w:rsidR="000B71DA" w:rsidRPr="002162FB">
        <w:rPr>
          <w:rFonts w:asciiTheme="minorHAnsi" w:hAnsiTheme="minorHAnsi" w:cstheme="minorHAnsi"/>
          <w:b/>
          <w:sz w:val="22"/>
          <w:szCs w:val="22"/>
        </w:rPr>
        <w:t>NGAP HANDOVER REQUIRED</w:t>
      </w:r>
      <w:r w:rsidR="000B71DA">
        <w:rPr>
          <w:rFonts w:asciiTheme="minorHAnsi" w:hAnsiTheme="minorHAnsi" w:cstheme="minorHAnsi"/>
          <w:b/>
          <w:sz w:val="22"/>
          <w:szCs w:val="22"/>
        </w:rPr>
        <w:t xml:space="preserve"> and</w:t>
      </w:r>
      <w:r w:rsidR="000B71DA" w:rsidRPr="002162FB">
        <w:rPr>
          <w:rFonts w:asciiTheme="minorHAnsi" w:hAnsiTheme="minorHAnsi" w:cstheme="minorHAnsi"/>
          <w:b/>
          <w:sz w:val="22"/>
          <w:szCs w:val="22"/>
        </w:rPr>
        <w:t xml:space="preserve"> NGAP HANDOVER </w:t>
      </w:r>
      <w:r w:rsidR="000B71DA">
        <w:rPr>
          <w:rFonts w:asciiTheme="minorHAnsi" w:hAnsiTheme="minorHAnsi" w:cstheme="minorHAnsi"/>
          <w:b/>
          <w:sz w:val="22"/>
          <w:szCs w:val="22"/>
        </w:rPr>
        <w:t>REQUEST</w:t>
      </w:r>
      <w:r w:rsidR="00071EA2">
        <w:rPr>
          <w:rFonts w:asciiTheme="minorHAnsi" w:hAnsiTheme="minorHAnsi" w:cstheme="minorHAnsi"/>
          <w:b/>
          <w:sz w:val="22"/>
          <w:szCs w:val="22"/>
        </w:rPr>
        <w:t xml:space="preserve"> messages</w:t>
      </w:r>
      <w:r w:rsidR="002268ED" w:rsidRPr="002162FB">
        <w:rPr>
          <w:rFonts w:ascii="Calibri" w:hAnsi="Calibri" w:cs="Calibri"/>
          <w:b/>
          <w:sz w:val="22"/>
          <w:szCs w:val="22"/>
          <w:lang w:val="en-US"/>
        </w:rPr>
        <w:t xml:space="preserve">, </w:t>
      </w:r>
      <w:r w:rsidR="00B00D40" w:rsidRPr="002162FB">
        <w:rPr>
          <w:rFonts w:ascii="Calibri" w:hAnsi="Calibri" w:cs="Calibri"/>
          <w:b/>
          <w:sz w:val="22"/>
          <w:szCs w:val="22"/>
          <w:lang w:val="en-US"/>
        </w:rPr>
        <w:t xml:space="preserve">by </w:t>
      </w:r>
      <w:r w:rsidR="002268ED" w:rsidRPr="002162FB">
        <w:rPr>
          <w:rFonts w:ascii="Calibri" w:hAnsi="Calibri" w:cs="Calibri"/>
          <w:b/>
          <w:sz w:val="22"/>
          <w:szCs w:val="22"/>
          <w:lang w:val="en-US"/>
        </w:rPr>
        <w:t>adding</w:t>
      </w:r>
      <w:r w:rsidR="00071EA2">
        <w:rPr>
          <w:rFonts w:ascii="Calibri" w:hAnsi="Calibri" w:cs="Calibri"/>
          <w:b/>
          <w:sz w:val="22"/>
          <w:szCs w:val="22"/>
          <w:lang w:val="en-US"/>
        </w:rPr>
        <w:t>, for each QoE Reference</w:t>
      </w:r>
      <w:r w:rsidRPr="002162FB">
        <w:rPr>
          <w:rFonts w:ascii="Calibri" w:hAnsi="Calibri" w:cs="Calibri"/>
          <w:b/>
          <w:sz w:val="22"/>
          <w:szCs w:val="22"/>
          <w:lang w:val="en-US"/>
        </w:rPr>
        <w:t>:</w:t>
      </w:r>
    </w:p>
    <w:p w14:paraId="2559D882" w14:textId="6A5F60BF" w:rsidR="00486BF8" w:rsidRPr="002162FB" w:rsidRDefault="00486BF8" w:rsidP="00890F43">
      <w:pPr>
        <w:pStyle w:val="ListParagraph"/>
        <w:widowControl w:val="0"/>
        <w:numPr>
          <w:ilvl w:val="0"/>
          <w:numId w:val="15"/>
        </w:numPr>
        <w:overflowPunct/>
        <w:autoSpaceDE/>
        <w:autoSpaceDN/>
        <w:adjustRightInd/>
        <w:spacing w:before="120" w:after="0" w:line="259" w:lineRule="auto"/>
        <w:jc w:val="left"/>
        <w:textAlignment w:val="auto"/>
        <w:rPr>
          <w:rFonts w:asciiTheme="minorHAnsi" w:hAnsiTheme="minorHAnsi" w:cstheme="minorHAnsi"/>
          <w:b/>
          <w:bCs/>
          <w:sz w:val="22"/>
          <w:szCs w:val="22"/>
          <w:lang w:val="en-US"/>
        </w:rPr>
      </w:pPr>
      <w:r w:rsidRPr="002162FB">
        <w:rPr>
          <w:rFonts w:asciiTheme="minorHAnsi" w:hAnsiTheme="minorHAnsi" w:cstheme="minorHAnsi"/>
          <w:b/>
          <w:bCs/>
          <w:sz w:val="22"/>
          <w:szCs w:val="22"/>
          <w:lang w:val="en-US"/>
        </w:rPr>
        <w:lastRenderedPageBreak/>
        <w:t>Service type</w:t>
      </w:r>
      <w:r w:rsidR="0094370B" w:rsidRPr="002162FB">
        <w:rPr>
          <w:rFonts w:asciiTheme="minorHAnsi" w:hAnsiTheme="minorHAnsi" w:cstheme="minorHAnsi"/>
          <w:b/>
          <w:bCs/>
          <w:sz w:val="22"/>
          <w:szCs w:val="22"/>
          <w:lang w:val="en-US"/>
        </w:rPr>
        <w:t>.</w:t>
      </w:r>
    </w:p>
    <w:p w14:paraId="45B31432" w14:textId="05FAAC1D" w:rsidR="00CF5C7D" w:rsidRPr="002162FB" w:rsidRDefault="00E856E5" w:rsidP="00890F43">
      <w:pPr>
        <w:pStyle w:val="ListParagraph"/>
        <w:widowControl w:val="0"/>
        <w:numPr>
          <w:ilvl w:val="0"/>
          <w:numId w:val="15"/>
        </w:numPr>
        <w:overflowPunct/>
        <w:autoSpaceDE/>
        <w:autoSpaceDN/>
        <w:adjustRightInd/>
        <w:spacing w:before="120" w:after="0" w:line="259" w:lineRule="auto"/>
        <w:jc w:val="left"/>
        <w:textAlignment w:val="auto"/>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QoE </w:t>
      </w:r>
      <w:r w:rsidR="00CF5C7D" w:rsidRPr="002162FB">
        <w:rPr>
          <w:rFonts w:asciiTheme="minorHAnsi" w:hAnsiTheme="minorHAnsi" w:cstheme="minorHAnsi"/>
          <w:b/>
          <w:bCs/>
          <w:sz w:val="22"/>
          <w:szCs w:val="22"/>
          <w:lang w:val="en-US"/>
        </w:rPr>
        <w:t>Measurement type</w:t>
      </w:r>
      <w:r w:rsidR="00527138">
        <w:rPr>
          <w:rFonts w:asciiTheme="minorHAnsi" w:hAnsiTheme="minorHAnsi" w:cstheme="minorHAnsi"/>
          <w:b/>
          <w:bCs/>
          <w:sz w:val="22"/>
          <w:szCs w:val="22"/>
          <w:lang w:val="en-US"/>
        </w:rPr>
        <w:t>.</w:t>
      </w:r>
    </w:p>
    <w:p w14:paraId="7149661A" w14:textId="013D4E25" w:rsidR="00F029CA" w:rsidRPr="002162FB" w:rsidRDefault="00F029CA" w:rsidP="00890F43">
      <w:pPr>
        <w:pStyle w:val="ListParagraph"/>
        <w:widowControl w:val="0"/>
        <w:numPr>
          <w:ilvl w:val="0"/>
          <w:numId w:val="15"/>
        </w:numPr>
        <w:overflowPunct/>
        <w:autoSpaceDE/>
        <w:autoSpaceDN/>
        <w:adjustRightInd/>
        <w:spacing w:before="120" w:after="0" w:line="259" w:lineRule="auto"/>
        <w:jc w:val="left"/>
        <w:textAlignment w:val="auto"/>
        <w:rPr>
          <w:rFonts w:asciiTheme="minorHAnsi" w:hAnsiTheme="minorHAnsi" w:cstheme="minorHAnsi"/>
          <w:b/>
          <w:bCs/>
          <w:sz w:val="22"/>
          <w:szCs w:val="22"/>
          <w:lang w:val="en-US"/>
        </w:rPr>
      </w:pPr>
      <w:r w:rsidRPr="002162FB">
        <w:rPr>
          <w:rFonts w:asciiTheme="minorHAnsi" w:hAnsiTheme="minorHAnsi" w:cstheme="minorHAnsi"/>
          <w:b/>
          <w:bCs/>
          <w:sz w:val="22"/>
          <w:szCs w:val="22"/>
        </w:rPr>
        <w:t xml:space="preserve">QoE </w:t>
      </w:r>
      <w:r w:rsidR="004E13C3" w:rsidRPr="002162FB">
        <w:rPr>
          <w:rFonts w:asciiTheme="minorHAnsi" w:hAnsiTheme="minorHAnsi" w:cstheme="minorHAnsi"/>
          <w:b/>
          <w:bCs/>
          <w:sz w:val="22"/>
          <w:szCs w:val="22"/>
        </w:rPr>
        <w:t>M</w:t>
      </w:r>
      <w:r w:rsidRPr="002162FB">
        <w:rPr>
          <w:rFonts w:asciiTheme="minorHAnsi" w:hAnsiTheme="minorHAnsi" w:cstheme="minorHAnsi"/>
          <w:b/>
          <w:bCs/>
          <w:sz w:val="22"/>
          <w:szCs w:val="22"/>
        </w:rPr>
        <w:t>easurement Status</w:t>
      </w:r>
      <w:r w:rsidR="00311C07" w:rsidRPr="002162FB">
        <w:rPr>
          <w:rFonts w:asciiTheme="minorHAnsi" w:hAnsiTheme="minorHAnsi" w:cstheme="minorHAnsi"/>
          <w:b/>
          <w:bCs/>
          <w:sz w:val="22"/>
          <w:szCs w:val="22"/>
        </w:rPr>
        <w:t xml:space="preserve"> (</w:t>
      </w:r>
      <w:r w:rsidR="00757246">
        <w:rPr>
          <w:rFonts w:asciiTheme="minorHAnsi" w:hAnsiTheme="minorHAnsi" w:cstheme="minorHAnsi"/>
          <w:b/>
          <w:bCs/>
          <w:sz w:val="22"/>
          <w:szCs w:val="22"/>
          <w:lang w:val="en-US"/>
        </w:rPr>
        <w:t>for both</w:t>
      </w:r>
      <w:r w:rsidR="00757246" w:rsidRPr="002162FB">
        <w:rPr>
          <w:rFonts w:asciiTheme="minorHAnsi" w:hAnsiTheme="minorHAnsi" w:cstheme="minorHAnsi"/>
          <w:b/>
          <w:bCs/>
          <w:sz w:val="22"/>
          <w:szCs w:val="22"/>
        </w:rPr>
        <w:t xml:space="preserve"> </w:t>
      </w:r>
      <w:r w:rsidR="00311C07" w:rsidRPr="002162FB">
        <w:rPr>
          <w:rFonts w:asciiTheme="minorHAnsi" w:hAnsiTheme="minorHAnsi" w:cstheme="minorHAnsi"/>
          <w:b/>
          <w:bCs/>
          <w:sz w:val="22"/>
          <w:szCs w:val="22"/>
        </w:rPr>
        <w:t>s-based QoE and m-based QoE)</w:t>
      </w:r>
      <w:r w:rsidR="0094370B" w:rsidRPr="002162FB">
        <w:rPr>
          <w:rFonts w:asciiTheme="minorHAnsi" w:hAnsiTheme="minorHAnsi" w:cstheme="minorHAnsi"/>
          <w:b/>
          <w:bCs/>
          <w:sz w:val="22"/>
          <w:szCs w:val="22"/>
        </w:rPr>
        <w:t>.</w:t>
      </w:r>
    </w:p>
    <w:p w14:paraId="1A59A8C0" w14:textId="41A9AB81" w:rsidR="00F029CA" w:rsidRPr="002162FB" w:rsidRDefault="00F029CA" w:rsidP="00890F43">
      <w:pPr>
        <w:pStyle w:val="ListParagraph"/>
        <w:widowControl w:val="0"/>
        <w:numPr>
          <w:ilvl w:val="0"/>
          <w:numId w:val="15"/>
        </w:numPr>
        <w:overflowPunct/>
        <w:autoSpaceDE/>
        <w:autoSpaceDN/>
        <w:adjustRightInd/>
        <w:spacing w:before="120" w:after="0" w:line="259" w:lineRule="auto"/>
        <w:jc w:val="left"/>
        <w:textAlignment w:val="auto"/>
        <w:rPr>
          <w:rFonts w:asciiTheme="minorHAnsi" w:hAnsiTheme="minorHAnsi" w:cstheme="minorHAnsi"/>
          <w:b/>
          <w:bCs/>
          <w:sz w:val="22"/>
          <w:szCs w:val="22"/>
          <w:lang w:val="en-US"/>
        </w:rPr>
      </w:pPr>
      <w:r w:rsidRPr="002162FB">
        <w:rPr>
          <w:rFonts w:asciiTheme="minorHAnsi" w:hAnsiTheme="minorHAnsi" w:cstheme="minorHAnsi"/>
          <w:b/>
          <w:bCs/>
          <w:sz w:val="22"/>
          <w:szCs w:val="22"/>
          <w:lang w:val="en-US"/>
        </w:rPr>
        <w:t>Measurement Configuration Application Layer ID</w:t>
      </w:r>
      <w:r w:rsidR="00311C07" w:rsidRPr="002162FB">
        <w:rPr>
          <w:rFonts w:asciiTheme="minorHAnsi" w:hAnsiTheme="minorHAnsi" w:cstheme="minorHAnsi"/>
          <w:b/>
          <w:bCs/>
          <w:sz w:val="22"/>
          <w:szCs w:val="22"/>
          <w:lang w:val="en-US"/>
        </w:rPr>
        <w:t xml:space="preserve"> </w:t>
      </w:r>
      <w:r w:rsidR="00311C07" w:rsidRPr="002162FB">
        <w:rPr>
          <w:rFonts w:asciiTheme="minorHAnsi" w:hAnsiTheme="minorHAnsi" w:cstheme="minorHAnsi"/>
          <w:b/>
          <w:bCs/>
          <w:sz w:val="22"/>
          <w:szCs w:val="22"/>
        </w:rPr>
        <w:t>(</w:t>
      </w:r>
      <w:r w:rsidR="00757246">
        <w:rPr>
          <w:rFonts w:asciiTheme="minorHAnsi" w:hAnsiTheme="minorHAnsi" w:cstheme="minorHAnsi"/>
          <w:b/>
          <w:bCs/>
          <w:sz w:val="22"/>
          <w:szCs w:val="22"/>
          <w:lang w:val="en-US"/>
        </w:rPr>
        <w:t>for both</w:t>
      </w:r>
      <w:r w:rsidR="00757246" w:rsidRPr="002162FB">
        <w:rPr>
          <w:rFonts w:asciiTheme="minorHAnsi" w:hAnsiTheme="minorHAnsi" w:cstheme="minorHAnsi"/>
          <w:b/>
          <w:bCs/>
          <w:sz w:val="22"/>
          <w:szCs w:val="22"/>
        </w:rPr>
        <w:t xml:space="preserve"> </w:t>
      </w:r>
      <w:r w:rsidR="00311C07" w:rsidRPr="002162FB">
        <w:rPr>
          <w:rFonts w:asciiTheme="minorHAnsi" w:hAnsiTheme="minorHAnsi" w:cstheme="minorHAnsi"/>
          <w:b/>
          <w:bCs/>
          <w:sz w:val="22"/>
          <w:szCs w:val="22"/>
        </w:rPr>
        <w:t>s-based QoE and m-based QoE)</w:t>
      </w:r>
      <w:r w:rsidR="0094370B" w:rsidRPr="002162FB">
        <w:rPr>
          <w:rFonts w:asciiTheme="minorHAnsi" w:hAnsiTheme="minorHAnsi" w:cstheme="minorHAnsi"/>
          <w:b/>
          <w:bCs/>
          <w:sz w:val="22"/>
          <w:szCs w:val="22"/>
        </w:rPr>
        <w:t>.</w:t>
      </w:r>
    </w:p>
    <w:p w14:paraId="08B809C7" w14:textId="5A8399F6" w:rsidR="00F029CA" w:rsidRPr="002162FB" w:rsidRDefault="00F029CA" w:rsidP="00890F43">
      <w:pPr>
        <w:pStyle w:val="ListParagraph"/>
        <w:widowControl w:val="0"/>
        <w:numPr>
          <w:ilvl w:val="0"/>
          <w:numId w:val="15"/>
        </w:numPr>
        <w:overflowPunct/>
        <w:autoSpaceDE/>
        <w:autoSpaceDN/>
        <w:adjustRightInd/>
        <w:spacing w:before="120" w:after="0" w:line="259" w:lineRule="auto"/>
        <w:jc w:val="left"/>
        <w:textAlignment w:val="auto"/>
        <w:rPr>
          <w:rFonts w:asciiTheme="minorHAnsi" w:hAnsiTheme="minorHAnsi" w:cstheme="minorHAnsi"/>
          <w:b/>
          <w:bCs/>
          <w:sz w:val="22"/>
          <w:szCs w:val="22"/>
          <w:lang w:val="en-US"/>
        </w:rPr>
      </w:pPr>
      <w:r w:rsidRPr="002162FB">
        <w:rPr>
          <w:rFonts w:asciiTheme="minorHAnsi" w:hAnsiTheme="minorHAnsi" w:cstheme="minorHAnsi"/>
          <w:b/>
          <w:bCs/>
          <w:sz w:val="22"/>
          <w:szCs w:val="22"/>
        </w:rPr>
        <w:t>QoE Reference</w:t>
      </w:r>
      <w:r w:rsidR="00311C07" w:rsidRPr="002162FB">
        <w:rPr>
          <w:rFonts w:asciiTheme="minorHAnsi" w:hAnsiTheme="minorHAnsi" w:cstheme="minorHAnsi"/>
          <w:b/>
          <w:bCs/>
          <w:sz w:val="22"/>
          <w:szCs w:val="22"/>
        </w:rPr>
        <w:t xml:space="preserve"> (</w:t>
      </w:r>
      <w:r w:rsidR="00757246">
        <w:rPr>
          <w:rFonts w:asciiTheme="minorHAnsi" w:hAnsiTheme="minorHAnsi" w:cstheme="minorHAnsi"/>
          <w:b/>
          <w:bCs/>
          <w:sz w:val="22"/>
          <w:szCs w:val="22"/>
          <w:lang w:val="en-US"/>
        </w:rPr>
        <w:t>for both</w:t>
      </w:r>
      <w:r w:rsidR="00757246" w:rsidRPr="002162FB">
        <w:rPr>
          <w:rFonts w:asciiTheme="minorHAnsi" w:hAnsiTheme="minorHAnsi" w:cstheme="minorHAnsi"/>
          <w:b/>
          <w:bCs/>
          <w:sz w:val="22"/>
          <w:szCs w:val="22"/>
        </w:rPr>
        <w:t xml:space="preserve"> </w:t>
      </w:r>
      <w:r w:rsidR="00311C07" w:rsidRPr="002162FB">
        <w:rPr>
          <w:rFonts w:asciiTheme="minorHAnsi" w:hAnsiTheme="minorHAnsi" w:cstheme="minorHAnsi"/>
          <w:b/>
          <w:bCs/>
          <w:sz w:val="22"/>
          <w:szCs w:val="22"/>
        </w:rPr>
        <w:t>s-based QoE and m-based QoE)</w:t>
      </w:r>
      <w:r w:rsidR="0094370B" w:rsidRPr="002162FB">
        <w:rPr>
          <w:rFonts w:asciiTheme="minorHAnsi" w:hAnsiTheme="minorHAnsi" w:cstheme="minorHAnsi"/>
          <w:b/>
          <w:bCs/>
          <w:sz w:val="22"/>
          <w:szCs w:val="22"/>
        </w:rPr>
        <w:t>.</w:t>
      </w:r>
    </w:p>
    <w:p w14:paraId="02D0CB85" w14:textId="44CB9BE9" w:rsidR="00F029CA" w:rsidRPr="002162FB" w:rsidRDefault="00F029CA" w:rsidP="00890F43">
      <w:pPr>
        <w:pStyle w:val="ListParagraph"/>
        <w:widowControl w:val="0"/>
        <w:numPr>
          <w:ilvl w:val="0"/>
          <w:numId w:val="15"/>
        </w:numPr>
        <w:overflowPunct/>
        <w:autoSpaceDE/>
        <w:autoSpaceDN/>
        <w:adjustRightInd/>
        <w:spacing w:before="120" w:after="0" w:line="259" w:lineRule="auto"/>
        <w:jc w:val="left"/>
        <w:textAlignment w:val="auto"/>
        <w:rPr>
          <w:rFonts w:asciiTheme="minorHAnsi" w:hAnsiTheme="minorHAnsi" w:cstheme="minorHAnsi"/>
          <w:b/>
          <w:bCs/>
          <w:sz w:val="22"/>
          <w:szCs w:val="22"/>
          <w:lang w:val="en-US"/>
        </w:rPr>
      </w:pPr>
      <w:r w:rsidRPr="002162FB">
        <w:rPr>
          <w:rFonts w:asciiTheme="minorHAnsi" w:hAnsiTheme="minorHAnsi" w:cstheme="minorHAnsi"/>
          <w:b/>
          <w:bCs/>
          <w:sz w:val="22"/>
          <w:szCs w:val="22"/>
        </w:rPr>
        <w:t>MCE IP Address</w:t>
      </w:r>
      <w:r w:rsidR="00311C07" w:rsidRPr="002162FB">
        <w:rPr>
          <w:rFonts w:asciiTheme="minorHAnsi" w:hAnsiTheme="minorHAnsi" w:cstheme="minorHAnsi"/>
          <w:b/>
          <w:bCs/>
          <w:sz w:val="22"/>
          <w:szCs w:val="22"/>
        </w:rPr>
        <w:t xml:space="preserve"> (</w:t>
      </w:r>
      <w:r w:rsidR="00757246">
        <w:rPr>
          <w:rFonts w:asciiTheme="minorHAnsi" w:hAnsiTheme="minorHAnsi" w:cstheme="minorHAnsi"/>
          <w:b/>
          <w:bCs/>
          <w:sz w:val="22"/>
          <w:szCs w:val="22"/>
          <w:lang w:val="en-US"/>
        </w:rPr>
        <w:t>for both</w:t>
      </w:r>
      <w:r w:rsidR="00757246" w:rsidRPr="002162FB">
        <w:rPr>
          <w:rFonts w:asciiTheme="minorHAnsi" w:hAnsiTheme="minorHAnsi" w:cstheme="minorHAnsi"/>
          <w:b/>
          <w:bCs/>
          <w:sz w:val="22"/>
          <w:szCs w:val="22"/>
        </w:rPr>
        <w:t xml:space="preserve"> </w:t>
      </w:r>
      <w:r w:rsidR="00311C07" w:rsidRPr="002162FB">
        <w:rPr>
          <w:rFonts w:asciiTheme="minorHAnsi" w:hAnsiTheme="minorHAnsi" w:cstheme="minorHAnsi"/>
          <w:b/>
          <w:bCs/>
          <w:sz w:val="22"/>
          <w:szCs w:val="22"/>
        </w:rPr>
        <w:t>s-based QoE and m-based QoE)</w:t>
      </w:r>
      <w:r w:rsidR="0094370B" w:rsidRPr="002162FB">
        <w:rPr>
          <w:rFonts w:asciiTheme="minorHAnsi" w:hAnsiTheme="minorHAnsi" w:cstheme="minorHAnsi"/>
          <w:b/>
          <w:bCs/>
          <w:sz w:val="22"/>
          <w:szCs w:val="22"/>
        </w:rPr>
        <w:t>.</w:t>
      </w:r>
    </w:p>
    <w:p w14:paraId="697AE5B6" w14:textId="347CC24D" w:rsidR="00E666F8" w:rsidRPr="002162FB" w:rsidRDefault="00E47B1A" w:rsidP="00890F43">
      <w:pPr>
        <w:pStyle w:val="ListParagraph"/>
        <w:widowControl w:val="0"/>
        <w:numPr>
          <w:ilvl w:val="0"/>
          <w:numId w:val="15"/>
        </w:numPr>
        <w:overflowPunct/>
        <w:autoSpaceDE/>
        <w:autoSpaceDN/>
        <w:adjustRightInd/>
        <w:spacing w:before="120" w:after="0" w:line="259" w:lineRule="auto"/>
        <w:jc w:val="left"/>
        <w:textAlignment w:val="auto"/>
        <w:rPr>
          <w:rFonts w:asciiTheme="minorHAnsi" w:hAnsiTheme="minorHAnsi" w:cstheme="minorHAnsi"/>
          <w:b/>
          <w:bCs/>
          <w:sz w:val="22"/>
          <w:szCs w:val="22"/>
          <w:lang w:val="en-US"/>
        </w:rPr>
      </w:pPr>
      <w:r>
        <w:rPr>
          <w:rFonts w:asciiTheme="minorHAnsi" w:hAnsiTheme="minorHAnsi" w:cstheme="minorHAnsi"/>
          <w:b/>
          <w:bCs/>
          <w:sz w:val="22"/>
          <w:szCs w:val="22"/>
          <w:lang w:val="en-US"/>
        </w:rPr>
        <w:t>M</w:t>
      </w:r>
      <w:r w:rsidR="00E666F8" w:rsidRPr="002162FB">
        <w:rPr>
          <w:rFonts w:asciiTheme="minorHAnsi" w:hAnsiTheme="minorHAnsi" w:cstheme="minorHAnsi"/>
          <w:b/>
          <w:bCs/>
          <w:sz w:val="22"/>
          <w:szCs w:val="22"/>
          <w:lang w:val="en-US"/>
        </w:rPr>
        <w:t>DT Alignment Information</w:t>
      </w:r>
      <w:r>
        <w:rPr>
          <w:rFonts w:asciiTheme="minorHAnsi" w:hAnsiTheme="minorHAnsi" w:cstheme="minorHAnsi"/>
          <w:b/>
          <w:bCs/>
          <w:sz w:val="22"/>
          <w:szCs w:val="22"/>
          <w:lang w:val="en-US"/>
        </w:rPr>
        <w:t xml:space="preserve"> </w:t>
      </w:r>
      <w:r w:rsidRPr="002162FB">
        <w:rPr>
          <w:rFonts w:asciiTheme="minorHAnsi" w:hAnsiTheme="minorHAnsi" w:cstheme="minorHAnsi"/>
          <w:b/>
          <w:bCs/>
          <w:sz w:val="22"/>
          <w:szCs w:val="22"/>
        </w:rPr>
        <w:t>(</w:t>
      </w:r>
      <w:r w:rsidR="00757246">
        <w:rPr>
          <w:rFonts w:asciiTheme="minorHAnsi" w:hAnsiTheme="minorHAnsi" w:cstheme="minorHAnsi"/>
          <w:b/>
          <w:bCs/>
          <w:sz w:val="22"/>
          <w:szCs w:val="22"/>
          <w:lang w:val="en-US"/>
        </w:rPr>
        <w:t>for both</w:t>
      </w:r>
      <w:r w:rsidR="00757246" w:rsidRPr="002162FB">
        <w:rPr>
          <w:rFonts w:asciiTheme="minorHAnsi" w:hAnsiTheme="minorHAnsi" w:cstheme="minorHAnsi"/>
          <w:b/>
          <w:bCs/>
          <w:sz w:val="22"/>
          <w:szCs w:val="22"/>
        </w:rPr>
        <w:t xml:space="preserve"> </w:t>
      </w:r>
      <w:r w:rsidRPr="002162FB">
        <w:rPr>
          <w:rFonts w:asciiTheme="minorHAnsi" w:hAnsiTheme="minorHAnsi" w:cstheme="minorHAnsi"/>
          <w:b/>
          <w:bCs/>
          <w:sz w:val="22"/>
          <w:szCs w:val="22"/>
        </w:rPr>
        <w:t>s-based QoE and m-based QoE).</w:t>
      </w:r>
    </w:p>
    <w:p w14:paraId="69EEFF61" w14:textId="394D687D" w:rsidR="00555ED2" w:rsidRPr="0071799A" w:rsidRDefault="00555ED2" w:rsidP="00890F43">
      <w:pPr>
        <w:pStyle w:val="ListParagraph"/>
        <w:widowControl w:val="0"/>
        <w:numPr>
          <w:ilvl w:val="0"/>
          <w:numId w:val="15"/>
        </w:numPr>
        <w:overflowPunct/>
        <w:autoSpaceDE/>
        <w:autoSpaceDN/>
        <w:adjustRightInd/>
        <w:spacing w:before="120" w:after="0" w:line="259" w:lineRule="auto"/>
        <w:jc w:val="left"/>
        <w:textAlignment w:val="auto"/>
        <w:rPr>
          <w:rFonts w:asciiTheme="minorHAnsi" w:hAnsiTheme="minorHAnsi" w:cstheme="minorHAnsi"/>
          <w:b/>
          <w:sz w:val="22"/>
          <w:szCs w:val="22"/>
        </w:rPr>
      </w:pPr>
      <w:r w:rsidRPr="002162FB">
        <w:rPr>
          <w:rFonts w:asciiTheme="minorHAnsi" w:hAnsiTheme="minorHAnsi" w:cstheme="minorHAnsi"/>
          <w:b/>
          <w:bCs/>
          <w:sz w:val="22"/>
          <w:szCs w:val="22"/>
        </w:rPr>
        <w:t>Area Scope</w:t>
      </w:r>
      <w:r w:rsidR="00EC33F7">
        <w:rPr>
          <w:rFonts w:asciiTheme="minorHAnsi" w:hAnsiTheme="minorHAnsi" w:cstheme="minorHAnsi"/>
          <w:b/>
          <w:bCs/>
          <w:sz w:val="22"/>
          <w:szCs w:val="22"/>
        </w:rPr>
        <w:t xml:space="preserve"> (for s-based QoE).</w:t>
      </w:r>
    </w:p>
    <w:p w14:paraId="527E666F" w14:textId="3EAC42EF" w:rsidR="00E22F35" w:rsidRPr="00CD5930" w:rsidRDefault="00E22F35" w:rsidP="00890F43">
      <w:pPr>
        <w:pStyle w:val="ListParagraph"/>
        <w:widowControl w:val="0"/>
        <w:numPr>
          <w:ilvl w:val="0"/>
          <w:numId w:val="15"/>
        </w:numPr>
        <w:overflowPunct/>
        <w:autoSpaceDE/>
        <w:autoSpaceDN/>
        <w:adjustRightInd/>
        <w:spacing w:before="120" w:after="0" w:line="259" w:lineRule="auto"/>
        <w:jc w:val="left"/>
        <w:textAlignment w:val="auto"/>
        <w:rPr>
          <w:rFonts w:asciiTheme="minorHAnsi" w:hAnsiTheme="minorHAnsi" w:cstheme="minorHAnsi"/>
          <w:b/>
          <w:bCs/>
          <w:sz w:val="22"/>
          <w:szCs w:val="22"/>
          <w:lang w:val="en-US"/>
        </w:rPr>
      </w:pPr>
      <w:r>
        <w:rPr>
          <w:rFonts w:asciiTheme="minorHAnsi" w:hAnsiTheme="minorHAnsi" w:cstheme="minorHAnsi"/>
          <w:b/>
          <w:bCs/>
          <w:sz w:val="22"/>
          <w:szCs w:val="22"/>
        </w:rPr>
        <w:t>Slice Li</w:t>
      </w:r>
      <w:r w:rsidR="0003007A">
        <w:rPr>
          <w:rFonts w:asciiTheme="minorHAnsi" w:hAnsiTheme="minorHAnsi" w:cstheme="minorHAnsi"/>
          <w:b/>
          <w:bCs/>
          <w:sz w:val="22"/>
          <w:szCs w:val="22"/>
        </w:rPr>
        <w:t>st (for s-based QoE)</w:t>
      </w:r>
      <w:r w:rsidR="00EC33F7">
        <w:rPr>
          <w:rFonts w:asciiTheme="minorHAnsi" w:hAnsiTheme="minorHAnsi" w:cstheme="minorHAnsi"/>
          <w:b/>
          <w:bCs/>
          <w:sz w:val="22"/>
          <w:szCs w:val="22"/>
        </w:rPr>
        <w:t>.</w:t>
      </w:r>
    </w:p>
    <w:p w14:paraId="47F39A5E" w14:textId="602BDEF7" w:rsidR="00CD5930" w:rsidRPr="002162FB" w:rsidRDefault="00CD5930" w:rsidP="00890F43">
      <w:pPr>
        <w:pStyle w:val="ListParagraph"/>
        <w:widowControl w:val="0"/>
        <w:numPr>
          <w:ilvl w:val="0"/>
          <w:numId w:val="15"/>
        </w:numPr>
        <w:overflowPunct/>
        <w:autoSpaceDE/>
        <w:autoSpaceDN/>
        <w:adjustRightInd/>
        <w:spacing w:before="120" w:after="0" w:line="259" w:lineRule="auto"/>
        <w:jc w:val="left"/>
        <w:textAlignment w:val="auto"/>
        <w:rPr>
          <w:rFonts w:asciiTheme="minorHAnsi" w:hAnsiTheme="minorHAnsi" w:cstheme="minorHAnsi"/>
          <w:b/>
          <w:bCs/>
          <w:sz w:val="22"/>
          <w:szCs w:val="22"/>
          <w:lang w:val="en-US"/>
        </w:rPr>
      </w:pPr>
      <w:r>
        <w:rPr>
          <w:rFonts w:asciiTheme="minorHAnsi" w:hAnsiTheme="minorHAnsi" w:cstheme="minorHAnsi"/>
          <w:b/>
          <w:bCs/>
          <w:sz w:val="22"/>
          <w:szCs w:val="22"/>
        </w:rPr>
        <w:t xml:space="preserve">The List of Available RVQoE Metrics </w:t>
      </w:r>
      <w:r w:rsidRPr="002162FB">
        <w:rPr>
          <w:rFonts w:asciiTheme="minorHAnsi" w:hAnsiTheme="minorHAnsi" w:cstheme="minorHAnsi"/>
          <w:b/>
          <w:bCs/>
          <w:sz w:val="22"/>
          <w:szCs w:val="22"/>
        </w:rPr>
        <w:t>(for s-based QoE).</w:t>
      </w:r>
    </w:p>
    <w:p w14:paraId="211EDE3C" w14:textId="5C6A99BC" w:rsidR="00254AD6" w:rsidRPr="00F83FCE" w:rsidRDefault="004502CC" w:rsidP="00890F43">
      <w:pPr>
        <w:pStyle w:val="Heading2"/>
        <w:rPr>
          <w:rFonts w:asciiTheme="minorHAnsi" w:hAnsiTheme="minorHAnsi" w:cstheme="minorHAnsi"/>
          <w:sz w:val="36"/>
          <w:szCs w:val="36"/>
        </w:rPr>
      </w:pPr>
      <w:r w:rsidRPr="00254AD6">
        <w:rPr>
          <w:rFonts w:asciiTheme="minorHAnsi" w:hAnsiTheme="minorHAnsi" w:cstheme="minorHAnsi"/>
          <w:sz w:val="36"/>
          <w:szCs w:val="36"/>
        </w:rPr>
        <w:t>Mobility</w:t>
      </w:r>
      <w:r w:rsidR="0036480B">
        <w:rPr>
          <w:rFonts w:asciiTheme="minorHAnsi" w:hAnsiTheme="minorHAnsi" w:cstheme="minorHAnsi"/>
          <w:sz w:val="36"/>
          <w:szCs w:val="36"/>
        </w:rPr>
        <w:t xml:space="preserve"> outside Area Scope and</w:t>
      </w:r>
      <w:r w:rsidRPr="00254AD6">
        <w:rPr>
          <w:rFonts w:asciiTheme="minorHAnsi" w:hAnsiTheme="minorHAnsi" w:cstheme="minorHAnsi"/>
          <w:sz w:val="36"/>
          <w:szCs w:val="36"/>
        </w:rPr>
        <w:t xml:space="preserve"> towards a node not supporting QoE</w:t>
      </w:r>
    </w:p>
    <w:p w14:paraId="4246B0CC" w14:textId="59202BD1" w:rsidR="00F83FCE" w:rsidRPr="00467679" w:rsidRDefault="00130266" w:rsidP="00890F43">
      <w:pPr>
        <w:widowControl w:val="0"/>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t xml:space="preserve">As per the </w:t>
      </w:r>
      <w:r w:rsidR="00F83FCE" w:rsidRPr="00467679">
        <w:rPr>
          <w:rFonts w:asciiTheme="minorHAnsi" w:hAnsiTheme="minorHAnsi" w:cstheme="minorHAnsi"/>
          <w:sz w:val="22"/>
          <w:szCs w:val="22"/>
        </w:rPr>
        <w:t xml:space="preserve">SA4 requirements, and both for s-based QoE and m-based QoE, once </w:t>
      </w:r>
      <w:r w:rsidR="004E2E09">
        <w:rPr>
          <w:rFonts w:asciiTheme="minorHAnsi" w:hAnsiTheme="minorHAnsi" w:cstheme="minorHAnsi"/>
          <w:sz w:val="22"/>
          <w:szCs w:val="22"/>
        </w:rPr>
        <w:t xml:space="preserve">the </w:t>
      </w:r>
      <w:r w:rsidR="00F83FCE" w:rsidRPr="00467679">
        <w:rPr>
          <w:rFonts w:asciiTheme="minorHAnsi" w:hAnsiTheme="minorHAnsi" w:cstheme="minorHAnsi"/>
          <w:sz w:val="22"/>
          <w:szCs w:val="22"/>
        </w:rPr>
        <w:t>QoE measurements are started, they should continue until session end</w:t>
      </w:r>
      <w:r w:rsidR="00E50079">
        <w:rPr>
          <w:rFonts w:asciiTheme="minorHAnsi" w:hAnsiTheme="minorHAnsi" w:cstheme="minorHAnsi"/>
          <w:sz w:val="22"/>
          <w:szCs w:val="22"/>
        </w:rPr>
        <w:t>, regardless of whether</w:t>
      </w:r>
      <w:r w:rsidR="00F83FCE" w:rsidRPr="00467679">
        <w:rPr>
          <w:rFonts w:asciiTheme="minorHAnsi" w:hAnsiTheme="minorHAnsi" w:cstheme="minorHAnsi"/>
          <w:sz w:val="22"/>
          <w:szCs w:val="22"/>
        </w:rPr>
        <w:t xml:space="preserve"> a UE always remains inside the area scope, moves totally outside the area scope, or </w:t>
      </w:r>
      <w:r w:rsidR="00E50079">
        <w:rPr>
          <w:rFonts w:asciiTheme="minorHAnsi" w:hAnsiTheme="minorHAnsi" w:cstheme="minorHAnsi"/>
          <w:sz w:val="22"/>
          <w:szCs w:val="22"/>
        </w:rPr>
        <w:t>goes</w:t>
      </w:r>
      <w:r w:rsidR="00F83FCE" w:rsidRPr="00467679">
        <w:rPr>
          <w:rFonts w:asciiTheme="minorHAnsi" w:hAnsiTheme="minorHAnsi" w:cstheme="minorHAnsi"/>
          <w:sz w:val="22"/>
          <w:szCs w:val="22"/>
        </w:rPr>
        <w:t xml:space="preserve"> in and out of the area scope. An exception to this rule</w:t>
      </w:r>
      <w:r w:rsidR="00F83FCE">
        <w:rPr>
          <w:rFonts w:asciiTheme="minorHAnsi" w:hAnsiTheme="minorHAnsi" w:cstheme="minorHAnsi"/>
          <w:sz w:val="22"/>
          <w:szCs w:val="22"/>
        </w:rPr>
        <w:t xml:space="preserve"> is that the</w:t>
      </w:r>
      <w:r w:rsidR="00F83FCE" w:rsidRPr="00467679">
        <w:rPr>
          <w:rFonts w:asciiTheme="minorHAnsi" w:hAnsiTheme="minorHAnsi" w:cstheme="minorHAnsi"/>
          <w:sz w:val="22"/>
          <w:szCs w:val="22"/>
        </w:rPr>
        <w:t xml:space="preserve"> target </w:t>
      </w:r>
      <w:r w:rsidR="00F83FCE">
        <w:rPr>
          <w:rFonts w:asciiTheme="minorHAnsi" w:hAnsiTheme="minorHAnsi" w:cstheme="minorHAnsi"/>
          <w:sz w:val="22"/>
          <w:szCs w:val="22"/>
        </w:rPr>
        <w:t>does not support</w:t>
      </w:r>
      <w:r w:rsidR="00F83FCE" w:rsidRPr="00467679">
        <w:rPr>
          <w:rFonts w:asciiTheme="minorHAnsi" w:hAnsiTheme="minorHAnsi" w:cstheme="minorHAnsi"/>
          <w:sz w:val="22"/>
          <w:szCs w:val="22"/>
        </w:rPr>
        <w:t xml:space="preserve"> QoE, </w:t>
      </w:r>
      <w:r w:rsidR="00F83FCE">
        <w:rPr>
          <w:rFonts w:asciiTheme="minorHAnsi" w:hAnsiTheme="minorHAnsi" w:cstheme="minorHAnsi"/>
          <w:sz w:val="22"/>
          <w:szCs w:val="22"/>
        </w:rPr>
        <w:t xml:space="preserve">in which case </w:t>
      </w:r>
      <w:r w:rsidR="00F83FCE" w:rsidRPr="00467679">
        <w:rPr>
          <w:rFonts w:asciiTheme="minorHAnsi" w:hAnsiTheme="minorHAnsi" w:cstheme="minorHAnsi"/>
          <w:sz w:val="22"/>
          <w:szCs w:val="22"/>
        </w:rPr>
        <w:t xml:space="preserve">the target can release </w:t>
      </w:r>
      <w:r w:rsidR="00F83FCE">
        <w:rPr>
          <w:rFonts w:asciiTheme="minorHAnsi" w:hAnsiTheme="minorHAnsi" w:cstheme="minorHAnsi"/>
          <w:sz w:val="22"/>
          <w:szCs w:val="22"/>
        </w:rPr>
        <w:t xml:space="preserve">the </w:t>
      </w:r>
      <w:r w:rsidR="00F83FCE" w:rsidRPr="00467679">
        <w:rPr>
          <w:rFonts w:asciiTheme="minorHAnsi" w:hAnsiTheme="minorHAnsi" w:cstheme="minorHAnsi"/>
          <w:sz w:val="22"/>
          <w:szCs w:val="22"/>
        </w:rPr>
        <w:t xml:space="preserve">QoE configuration. </w:t>
      </w:r>
    </w:p>
    <w:p w14:paraId="172A6391" w14:textId="162CA6E6" w:rsidR="00254AD6" w:rsidRDefault="00F83FCE" w:rsidP="00890F43">
      <w:pPr>
        <w:spacing w:before="120" w:after="0"/>
        <w:jc w:val="left"/>
        <w:rPr>
          <w:rFonts w:asciiTheme="minorHAnsi" w:hAnsiTheme="minorHAnsi" w:cstheme="minorHAnsi"/>
          <w:b/>
          <w:bCs/>
          <w:sz w:val="22"/>
          <w:szCs w:val="22"/>
          <w:lang w:val="en-US"/>
        </w:rPr>
      </w:pPr>
      <w:r>
        <w:rPr>
          <w:rFonts w:asciiTheme="minorHAnsi" w:hAnsiTheme="minorHAnsi" w:cstheme="minorHAnsi"/>
          <w:b/>
          <w:bCs/>
          <w:sz w:val="22"/>
          <w:szCs w:val="22"/>
          <w:lang w:val="en-US"/>
        </w:rPr>
        <w:t>Observation</w:t>
      </w:r>
      <w:r w:rsidRPr="00511919">
        <w:rPr>
          <w:rFonts w:asciiTheme="minorHAnsi" w:hAnsiTheme="minorHAnsi" w:cstheme="minorHAnsi"/>
          <w:b/>
          <w:bCs/>
          <w:sz w:val="22"/>
          <w:szCs w:val="22"/>
          <w:lang w:val="en-US"/>
        </w:rPr>
        <w:t xml:space="preserve"> </w:t>
      </w:r>
      <w:r w:rsidR="00A80C58">
        <w:rPr>
          <w:rFonts w:asciiTheme="minorHAnsi" w:hAnsiTheme="minorHAnsi" w:cstheme="minorHAnsi"/>
          <w:b/>
          <w:bCs/>
          <w:sz w:val="22"/>
          <w:szCs w:val="22"/>
          <w:lang w:val="en-US"/>
        </w:rPr>
        <w:t>1</w:t>
      </w:r>
      <w:r w:rsidRPr="00511919">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 xml:space="preserve">According to </w:t>
      </w:r>
      <w:r w:rsidR="00086F3F">
        <w:rPr>
          <w:rFonts w:asciiTheme="minorHAnsi" w:hAnsiTheme="minorHAnsi" w:cstheme="minorHAnsi"/>
          <w:b/>
          <w:bCs/>
          <w:sz w:val="22"/>
          <w:szCs w:val="22"/>
          <w:lang w:val="en-US"/>
        </w:rPr>
        <w:t xml:space="preserve">the </w:t>
      </w:r>
      <w:r>
        <w:rPr>
          <w:rFonts w:asciiTheme="minorHAnsi" w:hAnsiTheme="minorHAnsi" w:cstheme="minorHAnsi"/>
          <w:b/>
          <w:bCs/>
          <w:sz w:val="22"/>
          <w:szCs w:val="22"/>
          <w:lang w:val="en-US"/>
        </w:rPr>
        <w:t xml:space="preserve">SA4 requirements, </w:t>
      </w:r>
      <w:r w:rsidR="00757246">
        <w:rPr>
          <w:rFonts w:asciiTheme="minorHAnsi" w:hAnsiTheme="minorHAnsi" w:cstheme="minorHAnsi"/>
          <w:b/>
          <w:bCs/>
          <w:sz w:val="22"/>
          <w:szCs w:val="22"/>
          <w:lang w:val="en-US"/>
        </w:rPr>
        <w:t xml:space="preserve">for </w:t>
      </w:r>
      <w:r>
        <w:rPr>
          <w:rFonts w:asciiTheme="minorHAnsi" w:hAnsiTheme="minorHAnsi" w:cstheme="minorHAnsi"/>
          <w:b/>
          <w:bCs/>
          <w:sz w:val="22"/>
          <w:szCs w:val="22"/>
          <w:lang w:val="en-US"/>
        </w:rPr>
        <w:t xml:space="preserve">both s-based QoE and m-based QoE, </w:t>
      </w:r>
      <w:r w:rsidR="00DC093C">
        <w:rPr>
          <w:rFonts w:asciiTheme="minorHAnsi" w:hAnsiTheme="minorHAnsi" w:cstheme="minorHAnsi"/>
          <w:b/>
          <w:bCs/>
          <w:sz w:val="22"/>
          <w:szCs w:val="22"/>
          <w:lang w:val="en-US"/>
        </w:rPr>
        <w:t xml:space="preserve">the </w:t>
      </w:r>
      <w:r>
        <w:rPr>
          <w:rFonts w:asciiTheme="minorHAnsi" w:hAnsiTheme="minorHAnsi" w:cstheme="minorHAnsi"/>
          <w:b/>
          <w:bCs/>
          <w:sz w:val="22"/>
          <w:szCs w:val="22"/>
          <w:lang w:val="en-US"/>
        </w:rPr>
        <w:t>QoE measurements should continue until session end</w:t>
      </w:r>
      <w:r w:rsidRPr="00014DBC">
        <w:rPr>
          <w:rFonts w:asciiTheme="minorHAnsi" w:hAnsiTheme="minorHAnsi" w:cstheme="minorHAnsi"/>
          <w:b/>
          <w:bCs/>
          <w:sz w:val="22"/>
          <w:szCs w:val="22"/>
          <w:lang w:val="en-US"/>
        </w:rPr>
        <w:t>.</w:t>
      </w:r>
      <w:r>
        <w:rPr>
          <w:rFonts w:asciiTheme="minorHAnsi" w:hAnsiTheme="minorHAnsi" w:cstheme="minorHAnsi"/>
          <w:b/>
          <w:bCs/>
          <w:sz w:val="22"/>
          <w:szCs w:val="22"/>
          <w:lang w:val="en-US"/>
        </w:rPr>
        <w:t xml:space="preserve"> </w:t>
      </w:r>
      <w:r w:rsidRPr="009B55EE">
        <w:rPr>
          <w:rFonts w:asciiTheme="minorHAnsi" w:hAnsiTheme="minorHAnsi" w:cstheme="minorHAnsi"/>
          <w:b/>
          <w:bCs/>
          <w:sz w:val="22"/>
          <w:szCs w:val="22"/>
          <w:lang w:val="en-US"/>
        </w:rPr>
        <w:t>An exception to this rule</w:t>
      </w:r>
      <w:r>
        <w:rPr>
          <w:rFonts w:asciiTheme="minorHAnsi" w:hAnsiTheme="minorHAnsi" w:cstheme="minorHAnsi"/>
          <w:b/>
          <w:bCs/>
          <w:sz w:val="22"/>
          <w:szCs w:val="22"/>
          <w:lang w:val="en-US"/>
        </w:rPr>
        <w:t xml:space="preserve"> is</w:t>
      </w:r>
      <w:r w:rsidRPr="009B55EE">
        <w:rPr>
          <w:rFonts w:asciiTheme="minorHAnsi" w:hAnsiTheme="minorHAnsi" w:cstheme="minorHAnsi"/>
          <w:b/>
          <w:bCs/>
          <w:sz w:val="22"/>
          <w:szCs w:val="22"/>
          <w:lang w:val="en-US"/>
        </w:rPr>
        <w:t xml:space="preserve"> mobility to a target not supporting QoE, </w:t>
      </w:r>
      <w:r w:rsidR="0033038C">
        <w:rPr>
          <w:rFonts w:asciiTheme="minorHAnsi" w:hAnsiTheme="minorHAnsi" w:cstheme="minorHAnsi"/>
          <w:b/>
          <w:bCs/>
          <w:sz w:val="22"/>
          <w:szCs w:val="22"/>
          <w:lang w:val="en-US"/>
        </w:rPr>
        <w:t>where</w:t>
      </w:r>
      <w:r>
        <w:rPr>
          <w:rFonts w:asciiTheme="minorHAnsi" w:hAnsiTheme="minorHAnsi" w:cstheme="minorHAnsi"/>
          <w:b/>
          <w:bCs/>
          <w:sz w:val="22"/>
          <w:szCs w:val="22"/>
          <w:lang w:val="en-US"/>
        </w:rPr>
        <w:t xml:space="preserve"> </w:t>
      </w:r>
      <w:r w:rsidRPr="009B55EE">
        <w:rPr>
          <w:rFonts w:asciiTheme="minorHAnsi" w:hAnsiTheme="minorHAnsi" w:cstheme="minorHAnsi"/>
          <w:b/>
          <w:bCs/>
          <w:sz w:val="22"/>
          <w:szCs w:val="22"/>
          <w:lang w:val="en-US"/>
        </w:rPr>
        <w:t>the target can release QoE configuration.</w:t>
      </w:r>
    </w:p>
    <w:p w14:paraId="0DA65C3E" w14:textId="7BB5B96C" w:rsidR="00E83C94" w:rsidRDefault="00E83C94" w:rsidP="00890F43">
      <w:pPr>
        <w:spacing w:before="120" w:after="0"/>
        <w:jc w:val="left"/>
        <w:rPr>
          <w:rFonts w:asciiTheme="minorHAnsi" w:hAnsiTheme="minorHAnsi" w:cstheme="minorHAnsi"/>
          <w:b/>
          <w:bCs/>
          <w:sz w:val="22"/>
          <w:szCs w:val="22"/>
          <w:lang w:val="en-US"/>
        </w:rPr>
      </w:pPr>
      <w:r w:rsidRPr="0049333A">
        <w:rPr>
          <w:rFonts w:ascii="Calibri" w:hAnsi="Calibri" w:cs="Calibri"/>
          <w:b/>
          <w:bCs/>
          <w:sz w:val="22"/>
          <w:szCs w:val="22"/>
        </w:rPr>
        <w:t xml:space="preserve">Proposal </w:t>
      </w:r>
      <w:r w:rsidR="00A80C58">
        <w:rPr>
          <w:rFonts w:ascii="Calibri" w:hAnsi="Calibri" w:cs="Calibri"/>
          <w:b/>
          <w:bCs/>
          <w:sz w:val="22"/>
          <w:szCs w:val="22"/>
        </w:rPr>
        <w:t>4</w:t>
      </w:r>
      <w:r w:rsidRPr="0049333A">
        <w:rPr>
          <w:rFonts w:ascii="Calibri" w:hAnsi="Calibri" w:cs="Calibri"/>
          <w:b/>
          <w:bCs/>
          <w:sz w:val="22"/>
          <w:szCs w:val="22"/>
        </w:rPr>
        <w:t xml:space="preserve">: </w:t>
      </w:r>
      <w:r>
        <w:rPr>
          <w:rFonts w:ascii="Calibri" w:hAnsi="Calibri" w:cs="Calibri"/>
          <w:b/>
          <w:bCs/>
          <w:sz w:val="22"/>
          <w:szCs w:val="22"/>
        </w:rPr>
        <w:t xml:space="preserve">In case of </w:t>
      </w:r>
      <w:r w:rsidRPr="009B55EE">
        <w:rPr>
          <w:rFonts w:asciiTheme="minorHAnsi" w:hAnsiTheme="minorHAnsi" w:cstheme="minorHAnsi"/>
          <w:b/>
          <w:bCs/>
          <w:sz w:val="22"/>
          <w:szCs w:val="22"/>
          <w:lang w:val="en-US"/>
        </w:rPr>
        <w:t xml:space="preserve">mobility to a target </w:t>
      </w:r>
      <w:r w:rsidR="0098472A">
        <w:rPr>
          <w:rFonts w:asciiTheme="minorHAnsi" w:hAnsiTheme="minorHAnsi" w:cstheme="minorHAnsi"/>
          <w:b/>
          <w:bCs/>
          <w:sz w:val="22"/>
          <w:szCs w:val="22"/>
          <w:lang w:val="en-US"/>
        </w:rPr>
        <w:t xml:space="preserve">node </w:t>
      </w:r>
      <w:r w:rsidRPr="009B55EE">
        <w:rPr>
          <w:rFonts w:asciiTheme="minorHAnsi" w:hAnsiTheme="minorHAnsi" w:cstheme="minorHAnsi"/>
          <w:b/>
          <w:bCs/>
          <w:sz w:val="22"/>
          <w:szCs w:val="22"/>
          <w:lang w:val="en-US"/>
        </w:rPr>
        <w:t xml:space="preserve">not supporting QoE, the target </w:t>
      </w:r>
      <w:r w:rsidR="0098472A">
        <w:rPr>
          <w:rFonts w:asciiTheme="minorHAnsi" w:hAnsiTheme="minorHAnsi" w:cstheme="minorHAnsi"/>
          <w:b/>
          <w:bCs/>
          <w:sz w:val="22"/>
          <w:szCs w:val="22"/>
          <w:lang w:val="en-US"/>
        </w:rPr>
        <w:t xml:space="preserve">node </w:t>
      </w:r>
      <w:r w:rsidRPr="009B55EE">
        <w:rPr>
          <w:rFonts w:asciiTheme="minorHAnsi" w:hAnsiTheme="minorHAnsi" w:cstheme="minorHAnsi"/>
          <w:b/>
          <w:bCs/>
          <w:sz w:val="22"/>
          <w:szCs w:val="22"/>
          <w:lang w:val="en-US"/>
        </w:rPr>
        <w:t>can release</w:t>
      </w:r>
      <w:r w:rsidR="0098472A">
        <w:rPr>
          <w:rFonts w:asciiTheme="minorHAnsi" w:hAnsiTheme="minorHAnsi" w:cstheme="minorHAnsi"/>
          <w:b/>
          <w:bCs/>
          <w:sz w:val="22"/>
          <w:szCs w:val="22"/>
          <w:lang w:val="en-US"/>
        </w:rPr>
        <w:t xml:space="preserve"> the</w:t>
      </w:r>
      <w:r w:rsidRPr="009B55EE">
        <w:rPr>
          <w:rFonts w:asciiTheme="minorHAnsi" w:hAnsiTheme="minorHAnsi" w:cstheme="minorHAnsi"/>
          <w:b/>
          <w:bCs/>
          <w:sz w:val="22"/>
          <w:szCs w:val="22"/>
          <w:lang w:val="en-US"/>
        </w:rPr>
        <w:t xml:space="preserve"> QoE configuration.</w:t>
      </w:r>
    </w:p>
    <w:p w14:paraId="7E6C1AF8" w14:textId="4A43D026" w:rsidR="0049333A" w:rsidRDefault="0049333A" w:rsidP="00890F43">
      <w:pPr>
        <w:spacing w:before="120" w:after="0"/>
        <w:jc w:val="left"/>
        <w:rPr>
          <w:rFonts w:ascii="Calibri" w:hAnsi="Calibri" w:cs="Calibri"/>
          <w:b/>
          <w:bCs/>
          <w:sz w:val="22"/>
          <w:szCs w:val="22"/>
        </w:rPr>
      </w:pPr>
      <w:r w:rsidRPr="0049333A">
        <w:rPr>
          <w:rFonts w:ascii="Calibri" w:hAnsi="Calibri" w:cs="Calibri"/>
          <w:b/>
          <w:bCs/>
          <w:sz w:val="22"/>
          <w:szCs w:val="22"/>
        </w:rPr>
        <w:t xml:space="preserve">Proposal </w:t>
      </w:r>
      <w:r w:rsidR="00A80C58">
        <w:rPr>
          <w:rFonts w:ascii="Calibri" w:hAnsi="Calibri" w:cs="Calibri"/>
          <w:b/>
          <w:bCs/>
          <w:sz w:val="22"/>
          <w:szCs w:val="22"/>
        </w:rPr>
        <w:t>5</w:t>
      </w:r>
      <w:r w:rsidRPr="0049333A">
        <w:rPr>
          <w:rFonts w:ascii="Calibri" w:hAnsi="Calibri" w:cs="Calibri"/>
          <w:b/>
          <w:bCs/>
          <w:sz w:val="22"/>
          <w:szCs w:val="22"/>
        </w:rPr>
        <w:t>: An ongoing QoE measurement should continue even if the UE moves out of the area scope. The configurations pertaining to QoE measurement(s) not started yet should be released if the UE moves out of the area scope.</w:t>
      </w:r>
    </w:p>
    <w:p w14:paraId="25A9AA4B" w14:textId="77777777" w:rsidR="00931AF9" w:rsidRDefault="00931AF9" w:rsidP="00890F43">
      <w:pPr>
        <w:pStyle w:val="Heading2"/>
        <w:rPr>
          <w:rFonts w:asciiTheme="minorHAnsi" w:hAnsiTheme="minorHAnsi" w:cstheme="minorHAnsi"/>
          <w:sz w:val="36"/>
          <w:szCs w:val="36"/>
        </w:rPr>
      </w:pPr>
      <w:r>
        <w:rPr>
          <w:rFonts w:asciiTheme="minorHAnsi" w:hAnsiTheme="minorHAnsi" w:cstheme="minorHAnsi"/>
          <w:sz w:val="36"/>
          <w:szCs w:val="36"/>
        </w:rPr>
        <w:t xml:space="preserve">Coexistence of </w:t>
      </w:r>
      <w:r w:rsidRPr="00C2593A">
        <w:rPr>
          <w:rFonts w:asciiTheme="minorHAnsi" w:hAnsiTheme="minorHAnsi" w:cstheme="minorHAnsi"/>
          <w:sz w:val="36"/>
          <w:szCs w:val="36"/>
        </w:rPr>
        <w:t>s-based</w:t>
      </w:r>
      <w:r>
        <w:rPr>
          <w:rFonts w:asciiTheme="minorHAnsi" w:hAnsiTheme="minorHAnsi" w:cstheme="minorHAnsi"/>
          <w:sz w:val="36"/>
          <w:szCs w:val="36"/>
        </w:rPr>
        <w:t xml:space="preserve"> and m-based</w:t>
      </w:r>
      <w:r w:rsidRPr="00C2593A">
        <w:rPr>
          <w:rFonts w:asciiTheme="minorHAnsi" w:hAnsiTheme="minorHAnsi" w:cstheme="minorHAnsi"/>
          <w:sz w:val="36"/>
          <w:szCs w:val="36"/>
        </w:rPr>
        <w:t xml:space="preserve"> configuratio</w:t>
      </w:r>
      <w:r>
        <w:rPr>
          <w:rFonts w:asciiTheme="minorHAnsi" w:hAnsiTheme="minorHAnsi" w:cstheme="minorHAnsi"/>
          <w:sz w:val="36"/>
          <w:szCs w:val="36"/>
        </w:rPr>
        <w:t>ns</w:t>
      </w:r>
    </w:p>
    <w:p w14:paraId="7E719972" w14:textId="7BAD6846" w:rsidR="00C14422" w:rsidRPr="00471ABE" w:rsidRDefault="00EB08F3" w:rsidP="00890F43">
      <w:pPr>
        <w:jc w:val="left"/>
        <w:rPr>
          <w:rFonts w:asciiTheme="minorHAnsi" w:hAnsiTheme="minorHAnsi" w:cstheme="minorHAnsi"/>
          <w:sz w:val="22"/>
          <w:szCs w:val="22"/>
        </w:rPr>
      </w:pPr>
      <w:r w:rsidRPr="00471ABE">
        <w:rPr>
          <w:rFonts w:asciiTheme="minorHAnsi" w:hAnsiTheme="minorHAnsi" w:cstheme="minorHAnsi"/>
          <w:sz w:val="22"/>
          <w:szCs w:val="22"/>
        </w:rPr>
        <w:t xml:space="preserve">One remaining issue </w:t>
      </w:r>
      <w:r w:rsidR="00C369E7" w:rsidRPr="00471ABE">
        <w:rPr>
          <w:rFonts w:asciiTheme="minorHAnsi" w:hAnsiTheme="minorHAnsi" w:cstheme="minorHAnsi"/>
          <w:sz w:val="22"/>
          <w:szCs w:val="22"/>
        </w:rPr>
        <w:t>is mutual overwriting</w:t>
      </w:r>
      <w:r w:rsidR="00D0691B" w:rsidRPr="00471ABE">
        <w:rPr>
          <w:rFonts w:asciiTheme="minorHAnsi" w:hAnsiTheme="minorHAnsi" w:cstheme="minorHAnsi"/>
          <w:sz w:val="22"/>
          <w:szCs w:val="22"/>
        </w:rPr>
        <w:t xml:space="preserve"> between QoE configurations. RAN3 agreed earlier that an m-b</w:t>
      </w:r>
      <w:r w:rsidR="00AC18F3" w:rsidRPr="00471ABE">
        <w:rPr>
          <w:rFonts w:asciiTheme="minorHAnsi" w:hAnsiTheme="minorHAnsi" w:cstheme="minorHAnsi"/>
          <w:sz w:val="22"/>
          <w:szCs w:val="22"/>
        </w:rPr>
        <w:t>a</w:t>
      </w:r>
      <w:r w:rsidR="00D0691B" w:rsidRPr="00471ABE">
        <w:rPr>
          <w:rFonts w:asciiTheme="minorHAnsi" w:hAnsiTheme="minorHAnsi" w:cstheme="minorHAnsi"/>
          <w:sz w:val="22"/>
          <w:szCs w:val="22"/>
        </w:rPr>
        <w:t xml:space="preserve">sed </w:t>
      </w:r>
      <w:r w:rsidR="00AC18F3" w:rsidRPr="00471ABE">
        <w:rPr>
          <w:rFonts w:asciiTheme="minorHAnsi" w:hAnsiTheme="minorHAnsi" w:cstheme="minorHAnsi"/>
          <w:sz w:val="22"/>
          <w:szCs w:val="22"/>
        </w:rPr>
        <w:t xml:space="preserve">configuration </w:t>
      </w:r>
      <w:r w:rsidR="00D0691B" w:rsidRPr="00471ABE">
        <w:rPr>
          <w:rFonts w:asciiTheme="minorHAnsi" w:hAnsiTheme="minorHAnsi" w:cstheme="minorHAnsi"/>
          <w:sz w:val="22"/>
          <w:szCs w:val="22"/>
        </w:rPr>
        <w:t>cannot overwrite an</w:t>
      </w:r>
      <w:r w:rsidR="00AC18F3" w:rsidRPr="00471ABE">
        <w:rPr>
          <w:rFonts w:asciiTheme="minorHAnsi" w:hAnsiTheme="minorHAnsi" w:cstheme="minorHAnsi"/>
          <w:sz w:val="22"/>
          <w:szCs w:val="22"/>
        </w:rPr>
        <w:t xml:space="preserve"> existing</w:t>
      </w:r>
      <w:r w:rsidR="00D0691B" w:rsidRPr="00471ABE">
        <w:rPr>
          <w:rFonts w:asciiTheme="minorHAnsi" w:hAnsiTheme="minorHAnsi" w:cstheme="minorHAnsi"/>
          <w:sz w:val="22"/>
          <w:szCs w:val="22"/>
        </w:rPr>
        <w:t xml:space="preserve"> s-based </w:t>
      </w:r>
      <w:r w:rsidR="00AC18F3" w:rsidRPr="00471ABE">
        <w:rPr>
          <w:rFonts w:asciiTheme="minorHAnsi" w:hAnsiTheme="minorHAnsi" w:cstheme="minorHAnsi"/>
          <w:sz w:val="22"/>
          <w:szCs w:val="22"/>
        </w:rPr>
        <w:t>one</w:t>
      </w:r>
      <w:r w:rsidR="00D0691B" w:rsidRPr="00471ABE">
        <w:rPr>
          <w:rFonts w:asciiTheme="minorHAnsi" w:hAnsiTheme="minorHAnsi" w:cstheme="minorHAnsi"/>
          <w:sz w:val="22"/>
          <w:szCs w:val="22"/>
        </w:rPr>
        <w:t>.</w:t>
      </w:r>
      <w:r w:rsidR="00C825AE" w:rsidRPr="00471ABE">
        <w:rPr>
          <w:rFonts w:asciiTheme="minorHAnsi" w:hAnsiTheme="minorHAnsi" w:cstheme="minorHAnsi"/>
          <w:sz w:val="22"/>
          <w:szCs w:val="22"/>
        </w:rPr>
        <w:t xml:space="preserve"> Nevertheless, </w:t>
      </w:r>
      <w:r w:rsidR="00C14422" w:rsidRPr="00471ABE">
        <w:rPr>
          <w:rFonts w:asciiTheme="minorHAnsi" w:hAnsiTheme="minorHAnsi" w:cstheme="minorHAnsi"/>
          <w:sz w:val="22"/>
          <w:szCs w:val="22"/>
        </w:rPr>
        <w:t xml:space="preserve">our understanding of SA5 specifications is that nothing prevents </w:t>
      </w:r>
      <w:r w:rsidR="00506E7F">
        <w:rPr>
          <w:rFonts w:asciiTheme="minorHAnsi" w:hAnsiTheme="minorHAnsi" w:cstheme="minorHAnsi"/>
          <w:sz w:val="22"/>
          <w:szCs w:val="22"/>
        </w:rPr>
        <w:t>the</w:t>
      </w:r>
      <w:r w:rsidR="00C14422" w:rsidRPr="00471ABE">
        <w:rPr>
          <w:rFonts w:asciiTheme="minorHAnsi" w:hAnsiTheme="minorHAnsi" w:cstheme="minorHAnsi"/>
          <w:sz w:val="22"/>
          <w:szCs w:val="22"/>
        </w:rPr>
        <w:t xml:space="preserve"> coexistence of</w:t>
      </w:r>
      <w:r w:rsidR="004C392C" w:rsidRPr="00471ABE">
        <w:rPr>
          <w:rFonts w:asciiTheme="minorHAnsi" w:hAnsiTheme="minorHAnsi" w:cstheme="minorHAnsi"/>
          <w:sz w:val="22"/>
          <w:szCs w:val="22"/>
        </w:rPr>
        <w:t xml:space="preserve"> an m- and an s-based configuration pertaining to the same service type</w:t>
      </w:r>
      <w:r w:rsidR="00506E7F">
        <w:rPr>
          <w:rFonts w:asciiTheme="minorHAnsi" w:hAnsiTheme="minorHAnsi" w:cstheme="minorHAnsi"/>
          <w:sz w:val="22"/>
          <w:szCs w:val="22"/>
        </w:rPr>
        <w:t xml:space="preserve"> at a UE</w:t>
      </w:r>
      <w:r w:rsidR="004C392C" w:rsidRPr="00471ABE">
        <w:rPr>
          <w:rFonts w:asciiTheme="minorHAnsi" w:hAnsiTheme="minorHAnsi" w:cstheme="minorHAnsi"/>
          <w:sz w:val="22"/>
          <w:szCs w:val="22"/>
        </w:rPr>
        <w:t>.</w:t>
      </w:r>
    </w:p>
    <w:p w14:paraId="6F968D97" w14:textId="410CEB5F" w:rsidR="0085781D" w:rsidRPr="00471ABE" w:rsidRDefault="0085781D" w:rsidP="00890F43">
      <w:pPr>
        <w:jc w:val="left"/>
        <w:rPr>
          <w:rFonts w:asciiTheme="minorHAnsi" w:hAnsiTheme="minorHAnsi" w:cstheme="minorHAnsi"/>
          <w:b/>
          <w:bCs/>
          <w:sz w:val="22"/>
          <w:szCs w:val="22"/>
        </w:rPr>
      </w:pPr>
      <w:r w:rsidRPr="00471ABE">
        <w:rPr>
          <w:rFonts w:asciiTheme="minorHAnsi" w:hAnsiTheme="minorHAnsi" w:cstheme="minorHAnsi"/>
          <w:b/>
          <w:bCs/>
          <w:sz w:val="22"/>
          <w:szCs w:val="22"/>
        </w:rPr>
        <w:t xml:space="preserve">Proposal </w:t>
      </w:r>
      <w:r w:rsidR="00A80C58">
        <w:rPr>
          <w:rFonts w:asciiTheme="minorHAnsi" w:hAnsiTheme="minorHAnsi" w:cstheme="minorHAnsi"/>
          <w:b/>
          <w:bCs/>
          <w:sz w:val="22"/>
          <w:szCs w:val="22"/>
        </w:rPr>
        <w:t>6</w:t>
      </w:r>
      <w:r w:rsidRPr="00471ABE">
        <w:rPr>
          <w:rFonts w:asciiTheme="minorHAnsi" w:hAnsiTheme="minorHAnsi" w:cstheme="minorHAnsi"/>
          <w:b/>
          <w:bCs/>
          <w:sz w:val="22"/>
          <w:szCs w:val="22"/>
        </w:rPr>
        <w:t>: RAN3 to confirm that</w:t>
      </w:r>
      <w:r w:rsidR="00506E7F">
        <w:rPr>
          <w:rFonts w:asciiTheme="minorHAnsi" w:hAnsiTheme="minorHAnsi" w:cstheme="minorHAnsi"/>
          <w:b/>
          <w:bCs/>
          <w:sz w:val="22"/>
          <w:szCs w:val="22"/>
        </w:rPr>
        <w:t xml:space="preserve"> the</w:t>
      </w:r>
      <w:r w:rsidRPr="00471ABE">
        <w:rPr>
          <w:rFonts w:asciiTheme="minorHAnsi" w:hAnsiTheme="minorHAnsi" w:cstheme="minorHAnsi"/>
          <w:b/>
          <w:bCs/>
          <w:sz w:val="22"/>
          <w:szCs w:val="22"/>
        </w:rPr>
        <w:t xml:space="preserve"> coexistence of an s- and an m-based configuration pertaining to the same application session</w:t>
      </w:r>
      <w:r w:rsidR="00E630C4" w:rsidRPr="00471ABE">
        <w:rPr>
          <w:rFonts w:asciiTheme="minorHAnsi" w:hAnsiTheme="minorHAnsi" w:cstheme="minorHAnsi"/>
          <w:b/>
          <w:bCs/>
          <w:sz w:val="22"/>
          <w:szCs w:val="22"/>
        </w:rPr>
        <w:t>, at the same UE</w:t>
      </w:r>
      <w:r w:rsidRPr="00471ABE">
        <w:rPr>
          <w:rFonts w:asciiTheme="minorHAnsi" w:hAnsiTheme="minorHAnsi" w:cstheme="minorHAnsi"/>
          <w:b/>
          <w:bCs/>
          <w:sz w:val="22"/>
          <w:szCs w:val="22"/>
        </w:rPr>
        <w:t xml:space="preserve"> is possible. </w:t>
      </w:r>
    </w:p>
    <w:p w14:paraId="7C15F3DE" w14:textId="56AE4DBA" w:rsidR="00443EB8" w:rsidRPr="00471ABE" w:rsidRDefault="00443EB8" w:rsidP="00890F43">
      <w:pPr>
        <w:widowControl w:val="0"/>
        <w:overflowPunct/>
        <w:autoSpaceDE/>
        <w:autoSpaceDN/>
        <w:adjustRightInd/>
        <w:spacing w:before="120" w:after="0" w:line="259" w:lineRule="auto"/>
        <w:jc w:val="left"/>
        <w:textAlignment w:val="auto"/>
        <w:rPr>
          <w:rFonts w:asciiTheme="minorHAnsi" w:hAnsiTheme="minorHAnsi" w:cstheme="minorHAnsi"/>
          <w:bCs/>
          <w:sz w:val="22"/>
          <w:szCs w:val="22"/>
          <w:lang w:val="en-US"/>
        </w:rPr>
      </w:pPr>
      <w:r w:rsidRPr="00471ABE">
        <w:rPr>
          <w:rFonts w:asciiTheme="minorHAnsi" w:hAnsiTheme="minorHAnsi" w:cstheme="minorHAnsi"/>
          <w:bCs/>
          <w:sz w:val="22"/>
          <w:szCs w:val="22"/>
          <w:lang w:val="en-US"/>
        </w:rPr>
        <w:t xml:space="preserve">Based on the </w:t>
      </w:r>
      <w:r w:rsidR="00480A67" w:rsidRPr="00471ABE">
        <w:rPr>
          <w:rFonts w:asciiTheme="minorHAnsi" w:hAnsiTheme="minorHAnsi" w:cstheme="minorHAnsi"/>
          <w:bCs/>
          <w:sz w:val="22"/>
          <w:szCs w:val="22"/>
          <w:lang w:val="en-US"/>
        </w:rPr>
        <w:t>discussion</w:t>
      </w:r>
      <w:r w:rsidR="005B4FDB" w:rsidRPr="00471ABE">
        <w:rPr>
          <w:rFonts w:asciiTheme="minorHAnsi" w:hAnsiTheme="minorHAnsi" w:cstheme="minorHAnsi"/>
          <w:bCs/>
          <w:sz w:val="22"/>
          <w:szCs w:val="22"/>
          <w:lang w:val="en-US"/>
        </w:rPr>
        <w:t xml:space="preserve"> in previous sections</w:t>
      </w:r>
      <w:r w:rsidRPr="00471ABE">
        <w:rPr>
          <w:rFonts w:asciiTheme="minorHAnsi" w:hAnsiTheme="minorHAnsi" w:cstheme="minorHAnsi"/>
          <w:bCs/>
          <w:sz w:val="22"/>
          <w:szCs w:val="22"/>
          <w:lang w:val="en-US"/>
        </w:rPr>
        <w:t>, we propose that the CR capturing the</w:t>
      </w:r>
      <w:r w:rsidR="002178AB" w:rsidRPr="00471ABE">
        <w:rPr>
          <w:rFonts w:asciiTheme="minorHAnsi" w:hAnsiTheme="minorHAnsi" w:cstheme="minorHAnsi"/>
          <w:bCs/>
          <w:sz w:val="22"/>
          <w:szCs w:val="22"/>
          <w:lang w:val="en-US"/>
        </w:rPr>
        <w:t xml:space="preserve"> above</w:t>
      </w:r>
      <w:r w:rsidRPr="00471ABE">
        <w:rPr>
          <w:rFonts w:asciiTheme="minorHAnsi" w:hAnsiTheme="minorHAnsi" w:cstheme="minorHAnsi"/>
          <w:bCs/>
          <w:sz w:val="22"/>
          <w:szCs w:val="22"/>
          <w:lang w:val="en-US"/>
        </w:rPr>
        <w:t xml:space="preserve"> proposals is agreed.</w:t>
      </w:r>
    </w:p>
    <w:p w14:paraId="71397572" w14:textId="5642D766" w:rsidR="00443EB8" w:rsidRPr="00471ABE" w:rsidRDefault="00443EB8" w:rsidP="00890F43">
      <w:pPr>
        <w:spacing w:before="120" w:after="0"/>
        <w:jc w:val="left"/>
        <w:rPr>
          <w:rFonts w:asciiTheme="minorHAnsi" w:hAnsiTheme="minorHAnsi" w:cstheme="minorHAnsi"/>
          <w:b/>
          <w:sz w:val="22"/>
          <w:szCs w:val="22"/>
          <w:lang w:val="en-US"/>
        </w:rPr>
      </w:pPr>
      <w:r w:rsidRPr="00471ABE">
        <w:rPr>
          <w:rFonts w:asciiTheme="minorHAnsi" w:hAnsiTheme="minorHAnsi" w:cstheme="minorHAnsi"/>
          <w:b/>
          <w:sz w:val="22"/>
          <w:szCs w:val="22"/>
          <w:lang w:val="en-US"/>
        </w:rPr>
        <w:t xml:space="preserve">Proposal </w:t>
      </w:r>
      <w:r w:rsidR="00A80C58">
        <w:rPr>
          <w:rFonts w:asciiTheme="minorHAnsi" w:hAnsiTheme="minorHAnsi" w:cstheme="minorHAnsi"/>
          <w:b/>
          <w:sz w:val="22"/>
          <w:szCs w:val="22"/>
          <w:lang w:val="en-US"/>
        </w:rPr>
        <w:t>7</w:t>
      </w:r>
      <w:r w:rsidRPr="00471ABE">
        <w:rPr>
          <w:rFonts w:asciiTheme="minorHAnsi" w:hAnsiTheme="minorHAnsi" w:cstheme="minorHAnsi"/>
          <w:b/>
          <w:sz w:val="22"/>
          <w:szCs w:val="22"/>
          <w:lang w:val="en-US"/>
        </w:rPr>
        <w:t xml:space="preserve">: Agree the CR for TS 38.423 in R3-214729. </w:t>
      </w:r>
    </w:p>
    <w:p w14:paraId="6CF6624D" w14:textId="77777777" w:rsidR="00626529" w:rsidRPr="005E7DF5" w:rsidRDefault="00626529" w:rsidP="00890F43">
      <w:pPr>
        <w:pStyle w:val="Heading1"/>
        <w:rPr>
          <w:rFonts w:asciiTheme="minorHAnsi" w:hAnsiTheme="minorHAnsi" w:cstheme="minorHAnsi"/>
          <w:sz w:val="40"/>
        </w:rPr>
      </w:pPr>
      <w:r w:rsidRPr="005E7DF5">
        <w:rPr>
          <w:rFonts w:asciiTheme="minorHAnsi" w:hAnsiTheme="minorHAnsi" w:cstheme="minorHAnsi"/>
          <w:sz w:val="40"/>
        </w:rPr>
        <w:t>Conclusion</w:t>
      </w:r>
    </w:p>
    <w:p w14:paraId="7F79A74E" w14:textId="77777777" w:rsidR="000B4925" w:rsidRDefault="000B4925" w:rsidP="00890F43">
      <w:pPr>
        <w:spacing w:before="120" w:after="0"/>
        <w:jc w:val="left"/>
        <w:rPr>
          <w:rFonts w:asciiTheme="minorHAnsi" w:eastAsia="SimSun" w:hAnsiTheme="minorHAnsi" w:cstheme="minorHAnsi"/>
          <w:sz w:val="22"/>
          <w:szCs w:val="22"/>
        </w:rPr>
      </w:pPr>
      <w:bookmarkStart w:id="3" w:name="_In-sequence_SDU_delivery"/>
      <w:bookmarkEnd w:id="3"/>
      <w:r>
        <w:rPr>
          <w:rFonts w:asciiTheme="minorHAnsi" w:eastAsia="SimSun" w:hAnsiTheme="minorHAnsi" w:cstheme="minorHAnsi"/>
          <w:sz w:val="22"/>
          <w:szCs w:val="22"/>
        </w:rPr>
        <w:t>In this paper we observe the following:</w:t>
      </w:r>
    </w:p>
    <w:p w14:paraId="791450BF" w14:textId="77777777" w:rsidR="000B4925" w:rsidRDefault="000B4925" w:rsidP="000B4925">
      <w:pPr>
        <w:spacing w:before="120" w:after="0"/>
        <w:jc w:val="left"/>
        <w:rPr>
          <w:rFonts w:asciiTheme="minorHAnsi" w:hAnsiTheme="minorHAnsi" w:cstheme="minorHAnsi"/>
          <w:b/>
          <w:bCs/>
          <w:sz w:val="22"/>
          <w:szCs w:val="22"/>
          <w:lang w:val="en-US"/>
        </w:rPr>
      </w:pPr>
      <w:r>
        <w:rPr>
          <w:rFonts w:asciiTheme="minorHAnsi" w:hAnsiTheme="minorHAnsi" w:cstheme="minorHAnsi"/>
          <w:b/>
          <w:bCs/>
          <w:sz w:val="22"/>
          <w:szCs w:val="22"/>
          <w:lang w:val="en-US"/>
        </w:rPr>
        <w:t>Observation</w:t>
      </w:r>
      <w:r w:rsidRPr="00511919">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1</w:t>
      </w:r>
      <w:r w:rsidRPr="00511919">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According to the SA4 requirements, for both s-based QoE and m-based QoE, the QoE measurements should continue until session end</w:t>
      </w:r>
      <w:r w:rsidRPr="00014DBC">
        <w:rPr>
          <w:rFonts w:asciiTheme="minorHAnsi" w:hAnsiTheme="minorHAnsi" w:cstheme="minorHAnsi"/>
          <w:b/>
          <w:bCs/>
          <w:sz w:val="22"/>
          <w:szCs w:val="22"/>
          <w:lang w:val="en-US"/>
        </w:rPr>
        <w:t>.</w:t>
      </w:r>
      <w:r>
        <w:rPr>
          <w:rFonts w:asciiTheme="minorHAnsi" w:hAnsiTheme="minorHAnsi" w:cstheme="minorHAnsi"/>
          <w:b/>
          <w:bCs/>
          <w:sz w:val="22"/>
          <w:szCs w:val="22"/>
          <w:lang w:val="en-US"/>
        </w:rPr>
        <w:t xml:space="preserve"> </w:t>
      </w:r>
      <w:r w:rsidRPr="009B55EE">
        <w:rPr>
          <w:rFonts w:asciiTheme="minorHAnsi" w:hAnsiTheme="minorHAnsi" w:cstheme="minorHAnsi"/>
          <w:b/>
          <w:bCs/>
          <w:sz w:val="22"/>
          <w:szCs w:val="22"/>
          <w:lang w:val="en-US"/>
        </w:rPr>
        <w:t>An exception to this rule</w:t>
      </w:r>
      <w:r>
        <w:rPr>
          <w:rFonts w:asciiTheme="minorHAnsi" w:hAnsiTheme="minorHAnsi" w:cstheme="minorHAnsi"/>
          <w:b/>
          <w:bCs/>
          <w:sz w:val="22"/>
          <w:szCs w:val="22"/>
          <w:lang w:val="en-US"/>
        </w:rPr>
        <w:t xml:space="preserve"> is</w:t>
      </w:r>
      <w:r w:rsidRPr="009B55EE">
        <w:rPr>
          <w:rFonts w:asciiTheme="minorHAnsi" w:hAnsiTheme="minorHAnsi" w:cstheme="minorHAnsi"/>
          <w:b/>
          <w:bCs/>
          <w:sz w:val="22"/>
          <w:szCs w:val="22"/>
          <w:lang w:val="en-US"/>
        </w:rPr>
        <w:t xml:space="preserve"> mobility to a target not supporting QoE, </w:t>
      </w:r>
      <w:r>
        <w:rPr>
          <w:rFonts w:asciiTheme="minorHAnsi" w:hAnsiTheme="minorHAnsi" w:cstheme="minorHAnsi"/>
          <w:b/>
          <w:bCs/>
          <w:sz w:val="22"/>
          <w:szCs w:val="22"/>
          <w:lang w:val="en-US"/>
        </w:rPr>
        <w:t xml:space="preserve">where </w:t>
      </w:r>
      <w:r w:rsidRPr="009B55EE">
        <w:rPr>
          <w:rFonts w:asciiTheme="minorHAnsi" w:hAnsiTheme="minorHAnsi" w:cstheme="minorHAnsi"/>
          <w:b/>
          <w:bCs/>
          <w:sz w:val="22"/>
          <w:szCs w:val="22"/>
          <w:lang w:val="en-US"/>
        </w:rPr>
        <w:t>the target can release QoE configuration.</w:t>
      </w:r>
    </w:p>
    <w:p w14:paraId="0FC395CE" w14:textId="77777777" w:rsidR="00DD68FC" w:rsidRDefault="00DD68FC" w:rsidP="00DD68FC">
      <w:pPr>
        <w:spacing w:before="120" w:after="0"/>
        <w:jc w:val="left"/>
        <w:rPr>
          <w:rFonts w:asciiTheme="minorHAnsi" w:eastAsia="SimSun" w:hAnsiTheme="minorHAnsi" w:cstheme="minorHAnsi"/>
          <w:sz w:val="22"/>
          <w:szCs w:val="22"/>
        </w:rPr>
      </w:pPr>
      <w:r>
        <w:rPr>
          <w:rFonts w:asciiTheme="minorHAnsi" w:eastAsia="SimSun" w:hAnsiTheme="minorHAnsi" w:cstheme="minorHAnsi"/>
          <w:sz w:val="22"/>
          <w:szCs w:val="22"/>
        </w:rPr>
        <w:t>The</w:t>
      </w:r>
      <w:r w:rsidRPr="005E7DF5">
        <w:rPr>
          <w:rFonts w:asciiTheme="minorHAnsi" w:eastAsia="SimSun" w:hAnsiTheme="minorHAnsi" w:cstheme="minorHAnsi"/>
          <w:sz w:val="22"/>
          <w:szCs w:val="22"/>
        </w:rPr>
        <w:t xml:space="preserve"> following is proposed:</w:t>
      </w:r>
    </w:p>
    <w:bookmarkEnd w:id="1"/>
    <w:p w14:paraId="68FB09CD" w14:textId="77777777" w:rsidR="00CE28F0" w:rsidRDefault="00CE28F0" w:rsidP="00CE28F0">
      <w:pPr>
        <w:widowControl w:val="0"/>
        <w:overflowPunct/>
        <w:autoSpaceDE/>
        <w:autoSpaceDN/>
        <w:adjustRightInd/>
        <w:spacing w:before="120" w:after="0" w:line="259" w:lineRule="auto"/>
        <w:jc w:val="left"/>
        <w:textAlignment w:val="auto"/>
        <w:rPr>
          <w:rFonts w:ascii="Calibri" w:hAnsi="Calibri" w:cs="Calibri"/>
          <w:b/>
          <w:sz w:val="22"/>
          <w:szCs w:val="22"/>
          <w:lang w:val="en-US"/>
        </w:rPr>
      </w:pPr>
      <w:r>
        <w:rPr>
          <w:rFonts w:ascii="Calibri" w:hAnsi="Calibri" w:cs="Calibri"/>
          <w:b/>
          <w:sz w:val="22"/>
          <w:szCs w:val="22"/>
          <w:lang w:val="en-US"/>
        </w:rPr>
        <w:t xml:space="preserve">Proposal 1: In the QoE BL CR for TS 38.413, the presence of the </w:t>
      </w:r>
      <w:r w:rsidRPr="00F92A3C">
        <w:rPr>
          <w:rFonts w:ascii="Calibri" w:hAnsi="Calibri" w:cs="Calibri"/>
          <w:b/>
          <w:i/>
          <w:iCs/>
          <w:sz w:val="22"/>
          <w:szCs w:val="22"/>
          <w:lang w:val="en-US"/>
        </w:rPr>
        <w:t xml:space="preserve">Container for application layer </w:t>
      </w:r>
      <w:r w:rsidRPr="00F92A3C">
        <w:rPr>
          <w:rFonts w:ascii="Calibri" w:hAnsi="Calibri" w:cs="Calibri"/>
          <w:b/>
          <w:i/>
          <w:iCs/>
          <w:sz w:val="22"/>
          <w:szCs w:val="22"/>
          <w:lang w:val="en-US"/>
        </w:rPr>
        <w:lastRenderedPageBreak/>
        <w:t>measurement configuration</w:t>
      </w:r>
      <w:r>
        <w:rPr>
          <w:rFonts w:ascii="Calibri" w:hAnsi="Calibri" w:cs="Calibri"/>
          <w:b/>
          <w:sz w:val="22"/>
          <w:szCs w:val="22"/>
          <w:lang w:val="en-US"/>
        </w:rPr>
        <w:t xml:space="preserve"> IE in the </w:t>
      </w:r>
      <w:r w:rsidRPr="00F92A3C">
        <w:rPr>
          <w:rFonts w:ascii="Calibri" w:hAnsi="Calibri" w:cs="Calibri"/>
          <w:b/>
          <w:i/>
          <w:iCs/>
          <w:sz w:val="22"/>
          <w:szCs w:val="22"/>
          <w:lang w:val="en-US"/>
        </w:rPr>
        <w:t>UE Application layer measurement configuration</w:t>
      </w:r>
      <w:r>
        <w:rPr>
          <w:rFonts w:ascii="Calibri" w:hAnsi="Calibri" w:cs="Calibri"/>
          <w:b/>
          <w:sz w:val="22"/>
          <w:szCs w:val="22"/>
          <w:lang w:val="en-US"/>
        </w:rPr>
        <w:t xml:space="preserve"> IE is optional.</w:t>
      </w:r>
    </w:p>
    <w:p w14:paraId="01B3DC56" w14:textId="77777777" w:rsidR="00CE28F0" w:rsidRDefault="00CE28F0" w:rsidP="00CE28F0">
      <w:pPr>
        <w:widowControl w:val="0"/>
        <w:overflowPunct/>
        <w:autoSpaceDE/>
        <w:autoSpaceDN/>
        <w:adjustRightInd/>
        <w:spacing w:before="120" w:after="0" w:line="259" w:lineRule="auto"/>
        <w:jc w:val="left"/>
        <w:textAlignment w:val="auto"/>
        <w:rPr>
          <w:rFonts w:asciiTheme="minorHAnsi" w:hAnsiTheme="minorHAnsi" w:cstheme="minorHAnsi"/>
          <w:b/>
          <w:sz w:val="22"/>
          <w:szCs w:val="22"/>
          <w:lang w:val="en-US"/>
        </w:rPr>
      </w:pPr>
      <w:r>
        <w:rPr>
          <w:rFonts w:asciiTheme="minorHAnsi" w:hAnsiTheme="minorHAnsi" w:cstheme="minorHAnsi"/>
          <w:b/>
          <w:sz w:val="22"/>
          <w:szCs w:val="22"/>
          <w:lang w:val="en-US"/>
        </w:rPr>
        <w:t xml:space="preserve">Proposal 2: RAN3 to modify the following RAN3#113-e agreement: </w:t>
      </w:r>
    </w:p>
    <w:p w14:paraId="6C188111" w14:textId="77777777" w:rsidR="00CE28F0" w:rsidRDefault="00CE28F0" w:rsidP="00CE28F0">
      <w:pPr>
        <w:widowControl w:val="0"/>
        <w:overflowPunct/>
        <w:autoSpaceDE/>
        <w:autoSpaceDN/>
        <w:adjustRightInd/>
        <w:spacing w:before="120" w:after="0" w:line="259" w:lineRule="auto"/>
        <w:ind w:left="360"/>
        <w:jc w:val="left"/>
        <w:textAlignment w:val="auto"/>
        <w:rPr>
          <w:rFonts w:asciiTheme="minorHAnsi" w:hAnsiTheme="minorHAnsi" w:cstheme="minorHAnsi"/>
          <w:b/>
          <w:sz w:val="22"/>
          <w:szCs w:val="22"/>
          <w:lang w:val="en-US"/>
        </w:rPr>
      </w:pPr>
      <w:r>
        <w:rPr>
          <w:rFonts w:asciiTheme="minorHAnsi" w:hAnsiTheme="minorHAnsi" w:cstheme="minorHAnsi"/>
          <w:b/>
          <w:sz w:val="22"/>
          <w:szCs w:val="22"/>
          <w:lang w:val="en-US"/>
        </w:rPr>
        <w:t>“</w:t>
      </w:r>
      <w:r w:rsidRPr="00BA1203">
        <w:rPr>
          <w:rFonts w:asciiTheme="minorHAnsi" w:hAnsiTheme="minorHAnsi" w:cstheme="minorHAnsi"/>
          <w:b/>
          <w:i/>
          <w:iCs/>
          <w:sz w:val="22"/>
          <w:szCs w:val="22"/>
          <w:lang w:val="en-US"/>
        </w:rPr>
        <w:t>Include signaling based QoE measurement configuration in handover preparation messages i.e. in XnAP: HANDOVER REQUEST, NGAP: at least HANDOVER REQUEST.</w:t>
      </w:r>
      <w:r>
        <w:rPr>
          <w:rFonts w:asciiTheme="minorHAnsi" w:hAnsiTheme="minorHAnsi" w:cstheme="minorHAnsi"/>
          <w:b/>
          <w:sz w:val="22"/>
          <w:szCs w:val="22"/>
          <w:lang w:val="en-US"/>
        </w:rPr>
        <w:t xml:space="preserve">” </w:t>
      </w:r>
    </w:p>
    <w:p w14:paraId="031C615E" w14:textId="77777777" w:rsidR="00CE28F0" w:rsidRDefault="00CE28F0" w:rsidP="00CE28F0">
      <w:pPr>
        <w:widowControl w:val="0"/>
        <w:overflowPunct/>
        <w:autoSpaceDE/>
        <w:autoSpaceDN/>
        <w:adjustRightInd/>
        <w:spacing w:before="120" w:after="0" w:line="259" w:lineRule="auto"/>
        <w:jc w:val="left"/>
        <w:textAlignment w:val="auto"/>
        <w:rPr>
          <w:rFonts w:asciiTheme="minorHAnsi" w:hAnsiTheme="minorHAnsi" w:cstheme="minorHAnsi"/>
          <w:b/>
          <w:sz w:val="22"/>
          <w:szCs w:val="22"/>
          <w:lang w:val="en-US"/>
        </w:rPr>
      </w:pPr>
      <w:r>
        <w:rPr>
          <w:rFonts w:asciiTheme="minorHAnsi" w:hAnsiTheme="minorHAnsi" w:cstheme="minorHAnsi"/>
          <w:b/>
          <w:sz w:val="22"/>
          <w:szCs w:val="22"/>
          <w:lang w:val="en-US"/>
        </w:rPr>
        <w:t xml:space="preserve">to: </w:t>
      </w:r>
    </w:p>
    <w:p w14:paraId="72D004D3" w14:textId="77777777" w:rsidR="00CE28F0" w:rsidRPr="00FC3BC3" w:rsidRDefault="00CE28F0" w:rsidP="00CE28F0">
      <w:pPr>
        <w:widowControl w:val="0"/>
        <w:overflowPunct/>
        <w:autoSpaceDE/>
        <w:autoSpaceDN/>
        <w:adjustRightInd/>
        <w:spacing w:before="120" w:after="0" w:line="259" w:lineRule="auto"/>
        <w:ind w:left="360"/>
        <w:jc w:val="left"/>
        <w:textAlignment w:val="auto"/>
        <w:rPr>
          <w:rFonts w:asciiTheme="minorHAnsi" w:hAnsiTheme="minorHAnsi" w:cstheme="minorHAnsi"/>
          <w:b/>
          <w:sz w:val="22"/>
          <w:szCs w:val="22"/>
          <w:lang w:val="en-US"/>
        </w:rPr>
      </w:pPr>
      <w:r>
        <w:rPr>
          <w:rFonts w:asciiTheme="minorHAnsi" w:hAnsiTheme="minorHAnsi" w:cstheme="minorHAnsi"/>
          <w:b/>
          <w:sz w:val="22"/>
          <w:szCs w:val="22"/>
          <w:lang w:val="en-US"/>
        </w:rPr>
        <w:t>“</w:t>
      </w:r>
      <w:r w:rsidRPr="00BA1203">
        <w:rPr>
          <w:rFonts w:asciiTheme="minorHAnsi" w:hAnsiTheme="minorHAnsi" w:cstheme="minorHAnsi"/>
          <w:b/>
          <w:i/>
          <w:iCs/>
          <w:sz w:val="22"/>
          <w:szCs w:val="22"/>
          <w:lang w:val="en-US"/>
        </w:rPr>
        <w:t xml:space="preserve">Include </w:t>
      </w:r>
      <w:r>
        <w:rPr>
          <w:rFonts w:asciiTheme="minorHAnsi" w:hAnsiTheme="minorHAnsi" w:cstheme="minorHAnsi"/>
          <w:b/>
          <w:i/>
          <w:iCs/>
          <w:sz w:val="22"/>
          <w:szCs w:val="22"/>
          <w:lang w:val="en-US"/>
        </w:rPr>
        <w:t xml:space="preserve">the information about </w:t>
      </w:r>
      <w:r w:rsidRPr="00BA1203">
        <w:rPr>
          <w:rFonts w:asciiTheme="minorHAnsi" w:hAnsiTheme="minorHAnsi" w:cstheme="minorHAnsi"/>
          <w:b/>
          <w:i/>
          <w:iCs/>
          <w:sz w:val="22"/>
          <w:szCs w:val="22"/>
          <w:lang w:val="en-US"/>
        </w:rPr>
        <w:t>QoE measurement configuration</w:t>
      </w:r>
      <w:r>
        <w:rPr>
          <w:rFonts w:asciiTheme="minorHAnsi" w:hAnsiTheme="minorHAnsi" w:cstheme="minorHAnsi"/>
          <w:b/>
          <w:i/>
          <w:iCs/>
          <w:sz w:val="22"/>
          <w:szCs w:val="22"/>
          <w:lang w:val="en-US"/>
        </w:rPr>
        <w:t xml:space="preserve"> in</w:t>
      </w:r>
      <w:r w:rsidRPr="001831F1">
        <w:rPr>
          <w:rFonts w:asciiTheme="minorHAnsi" w:hAnsiTheme="minorHAnsi" w:cstheme="minorHAnsi"/>
          <w:b/>
          <w:i/>
          <w:iCs/>
          <w:sz w:val="22"/>
          <w:szCs w:val="22"/>
          <w:lang w:val="en-US"/>
        </w:rPr>
        <w:t xml:space="preserve"> XnAP RETRIEVE UE CONTEXT RESPONSE</w:t>
      </w:r>
      <w:r w:rsidRPr="00BA1203">
        <w:rPr>
          <w:rFonts w:asciiTheme="minorHAnsi" w:hAnsiTheme="minorHAnsi" w:cstheme="minorHAnsi"/>
          <w:b/>
          <w:i/>
          <w:iCs/>
          <w:sz w:val="22"/>
          <w:szCs w:val="22"/>
          <w:lang w:val="en-US"/>
        </w:rPr>
        <w:t xml:space="preserve"> </w:t>
      </w:r>
      <w:r>
        <w:rPr>
          <w:rFonts w:asciiTheme="minorHAnsi" w:hAnsiTheme="minorHAnsi" w:cstheme="minorHAnsi"/>
          <w:b/>
          <w:i/>
          <w:iCs/>
          <w:sz w:val="22"/>
          <w:szCs w:val="22"/>
          <w:lang w:val="en-US"/>
        </w:rPr>
        <w:t xml:space="preserve">message and in </w:t>
      </w:r>
      <w:r w:rsidRPr="00BA1203">
        <w:rPr>
          <w:rFonts w:asciiTheme="minorHAnsi" w:hAnsiTheme="minorHAnsi" w:cstheme="minorHAnsi"/>
          <w:b/>
          <w:i/>
          <w:iCs/>
          <w:sz w:val="22"/>
          <w:szCs w:val="22"/>
          <w:lang w:val="en-US"/>
        </w:rPr>
        <w:t>handover preparation messages i.e.</w:t>
      </w:r>
      <w:r>
        <w:rPr>
          <w:rFonts w:asciiTheme="minorHAnsi" w:hAnsiTheme="minorHAnsi" w:cstheme="minorHAnsi"/>
          <w:b/>
          <w:i/>
          <w:iCs/>
          <w:sz w:val="22"/>
          <w:szCs w:val="22"/>
          <w:lang w:val="en-US"/>
        </w:rPr>
        <w:t>,</w:t>
      </w:r>
      <w:r w:rsidRPr="00BA1203">
        <w:rPr>
          <w:rFonts w:asciiTheme="minorHAnsi" w:hAnsiTheme="minorHAnsi" w:cstheme="minorHAnsi"/>
          <w:b/>
          <w:i/>
          <w:iCs/>
          <w:sz w:val="22"/>
          <w:szCs w:val="22"/>
          <w:lang w:val="en-US"/>
        </w:rPr>
        <w:t xml:space="preserve"> in XnAP: HANDOVER REQUEST, NGAP: HANDOVER REQUEST</w:t>
      </w:r>
      <w:r>
        <w:rPr>
          <w:rFonts w:asciiTheme="minorHAnsi" w:hAnsiTheme="minorHAnsi" w:cstheme="minorHAnsi"/>
          <w:b/>
          <w:i/>
          <w:iCs/>
          <w:sz w:val="22"/>
          <w:szCs w:val="22"/>
          <w:lang w:val="en-US"/>
        </w:rPr>
        <w:t>, HANDOVER REQUIRED</w:t>
      </w:r>
      <w:r>
        <w:rPr>
          <w:rFonts w:asciiTheme="minorHAnsi" w:hAnsiTheme="minorHAnsi" w:cstheme="minorHAnsi"/>
          <w:b/>
          <w:sz w:val="22"/>
          <w:szCs w:val="22"/>
          <w:lang w:val="en-US"/>
        </w:rPr>
        <w:t>”.</w:t>
      </w:r>
    </w:p>
    <w:p w14:paraId="396AB7C1" w14:textId="77777777" w:rsidR="00CE28F0" w:rsidRPr="002162FB" w:rsidRDefault="00CE28F0" w:rsidP="00CE28F0">
      <w:pPr>
        <w:widowControl w:val="0"/>
        <w:overflowPunct/>
        <w:autoSpaceDE/>
        <w:autoSpaceDN/>
        <w:adjustRightInd/>
        <w:spacing w:before="120" w:after="0" w:line="259" w:lineRule="auto"/>
        <w:jc w:val="left"/>
        <w:textAlignment w:val="auto"/>
        <w:rPr>
          <w:rFonts w:ascii="Calibri" w:hAnsi="Calibri" w:cs="Calibri"/>
          <w:b/>
          <w:sz w:val="22"/>
          <w:szCs w:val="22"/>
          <w:lang w:val="en-US"/>
        </w:rPr>
      </w:pPr>
      <w:r w:rsidRPr="002162FB">
        <w:rPr>
          <w:rFonts w:ascii="Calibri" w:hAnsi="Calibri" w:cs="Calibri"/>
          <w:b/>
          <w:sz w:val="22"/>
          <w:szCs w:val="22"/>
          <w:lang w:val="en-US"/>
        </w:rPr>
        <w:t xml:space="preserve">Proposal </w:t>
      </w:r>
      <w:r>
        <w:rPr>
          <w:rFonts w:ascii="Calibri" w:hAnsi="Calibri" w:cs="Calibri"/>
          <w:b/>
          <w:sz w:val="22"/>
          <w:szCs w:val="22"/>
          <w:lang w:val="en-US"/>
        </w:rPr>
        <w:t>3</w:t>
      </w:r>
      <w:r w:rsidRPr="002162FB">
        <w:rPr>
          <w:rFonts w:ascii="Calibri" w:hAnsi="Calibri" w:cs="Calibri"/>
          <w:b/>
          <w:sz w:val="22"/>
          <w:szCs w:val="22"/>
          <w:lang w:val="en-US"/>
        </w:rPr>
        <w:t>: Extend</w:t>
      </w:r>
      <w:r>
        <w:rPr>
          <w:rFonts w:ascii="Calibri" w:hAnsi="Calibri" w:cs="Calibri"/>
          <w:b/>
          <w:sz w:val="22"/>
          <w:szCs w:val="22"/>
          <w:lang w:val="en-US"/>
        </w:rPr>
        <w:t xml:space="preserve"> the</w:t>
      </w:r>
      <w:r w:rsidRPr="002162FB">
        <w:rPr>
          <w:rFonts w:ascii="Calibri" w:hAnsi="Calibri" w:cs="Calibri"/>
          <w:b/>
          <w:sz w:val="22"/>
          <w:szCs w:val="22"/>
          <w:lang w:val="en-US"/>
        </w:rPr>
        <w:t xml:space="preserve"> </w:t>
      </w:r>
      <w:r w:rsidRPr="002162FB">
        <w:rPr>
          <w:rFonts w:asciiTheme="minorHAnsi" w:hAnsiTheme="minorHAnsi" w:cstheme="minorHAnsi"/>
          <w:b/>
          <w:sz w:val="22"/>
          <w:szCs w:val="22"/>
        </w:rPr>
        <w:t>XnAP HANDOVER REQUEST</w:t>
      </w:r>
      <w:r>
        <w:rPr>
          <w:rFonts w:ascii="Calibri" w:hAnsi="Calibri" w:cs="Calibri"/>
          <w:b/>
          <w:sz w:val="22"/>
          <w:szCs w:val="22"/>
        </w:rPr>
        <w:t xml:space="preserve">, </w:t>
      </w:r>
      <w:r w:rsidRPr="002162FB">
        <w:rPr>
          <w:rFonts w:ascii="Calibri" w:hAnsi="Calibri" w:cs="Calibri"/>
          <w:b/>
          <w:sz w:val="22"/>
          <w:szCs w:val="22"/>
          <w:lang w:val="en-US"/>
        </w:rPr>
        <w:t>XnAP RETRIEVE UE CONTEXT RESPONSE</w:t>
      </w:r>
      <w:r>
        <w:rPr>
          <w:rFonts w:ascii="Calibri" w:hAnsi="Calibri" w:cs="Calibri"/>
          <w:b/>
          <w:sz w:val="22"/>
          <w:szCs w:val="22"/>
          <w:lang w:val="en-US"/>
        </w:rPr>
        <w:t xml:space="preserve">, </w:t>
      </w:r>
      <w:r w:rsidRPr="002162FB">
        <w:rPr>
          <w:rFonts w:asciiTheme="minorHAnsi" w:hAnsiTheme="minorHAnsi" w:cstheme="minorHAnsi"/>
          <w:b/>
          <w:sz w:val="22"/>
          <w:szCs w:val="22"/>
        </w:rPr>
        <w:t>NGAP HANDOVER REQUIRED</w:t>
      </w:r>
      <w:r>
        <w:rPr>
          <w:rFonts w:asciiTheme="minorHAnsi" w:hAnsiTheme="minorHAnsi" w:cstheme="minorHAnsi"/>
          <w:b/>
          <w:sz w:val="22"/>
          <w:szCs w:val="22"/>
        </w:rPr>
        <w:t xml:space="preserve"> and</w:t>
      </w:r>
      <w:r w:rsidRPr="002162FB">
        <w:rPr>
          <w:rFonts w:asciiTheme="minorHAnsi" w:hAnsiTheme="minorHAnsi" w:cstheme="minorHAnsi"/>
          <w:b/>
          <w:sz w:val="22"/>
          <w:szCs w:val="22"/>
        </w:rPr>
        <w:t xml:space="preserve"> NGAP HANDOVER </w:t>
      </w:r>
      <w:r>
        <w:rPr>
          <w:rFonts w:asciiTheme="minorHAnsi" w:hAnsiTheme="minorHAnsi" w:cstheme="minorHAnsi"/>
          <w:b/>
          <w:sz w:val="22"/>
          <w:szCs w:val="22"/>
        </w:rPr>
        <w:t>REQUEST messages</w:t>
      </w:r>
      <w:r w:rsidRPr="002162FB">
        <w:rPr>
          <w:rFonts w:ascii="Calibri" w:hAnsi="Calibri" w:cs="Calibri"/>
          <w:b/>
          <w:sz w:val="22"/>
          <w:szCs w:val="22"/>
          <w:lang w:val="en-US"/>
        </w:rPr>
        <w:t>, by adding</w:t>
      </w:r>
      <w:r>
        <w:rPr>
          <w:rFonts w:ascii="Calibri" w:hAnsi="Calibri" w:cs="Calibri"/>
          <w:b/>
          <w:sz w:val="22"/>
          <w:szCs w:val="22"/>
          <w:lang w:val="en-US"/>
        </w:rPr>
        <w:t>, for each QoE Reference</w:t>
      </w:r>
      <w:r w:rsidRPr="002162FB">
        <w:rPr>
          <w:rFonts w:ascii="Calibri" w:hAnsi="Calibri" w:cs="Calibri"/>
          <w:b/>
          <w:sz w:val="22"/>
          <w:szCs w:val="22"/>
          <w:lang w:val="en-US"/>
        </w:rPr>
        <w:t>:</w:t>
      </w:r>
    </w:p>
    <w:p w14:paraId="4E183B42" w14:textId="77777777" w:rsidR="00CE28F0" w:rsidRPr="002162FB" w:rsidRDefault="00CE28F0" w:rsidP="00CE28F0">
      <w:pPr>
        <w:pStyle w:val="ListParagraph"/>
        <w:widowControl w:val="0"/>
        <w:numPr>
          <w:ilvl w:val="0"/>
          <w:numId w:val="15"/>
        </w:numPr>
        <w:overflowPunct/>
        <w:autoSpaceDE/>
        <w:autoSpaceDN/>
        <w:adjustRightInd/>
        <w:spacing w:before="120" w:after="0" w:line="259" w:lineRule="auto"/>
        <w:jc w:val="left"/>
        <w:textAlignment w:val="auto"/>
        <w:rPr>
          <w:rFonts w:asciiTheme="minorHAnsi" w:hAnsiTheme="minorHAnsi" w:cstheme="minorHAnsi"/>
          <w:b/>
          <w:bCs/>
          <w:sz w:val="22"/>
          <w:szCs w:val="22"/>
          <w:lang w:val="en-US"/>
        </w:rPr>
      </w:pPr>
      <w:r w:rsidRPr="002162FB">
        <w:rPr>
          <w:rFonts w:asciiTheme="minorHAnsi" w:hAnsiTheme="minorHAnsi" w:cstheme="minorHAnsi"/>
          <w:b/>
          <w:bCs/>
          <w:sz w:val="22"/>
          <w:szCs w:val="22"/>
          <w:lang w:val="en-US"/>
        </w:rPr>
        <w:t>Service type.</w:t>
      </w:r>
    </w:p>
    <w:p w14:paraId="12A62C25" w14:textId="77777777" w:rsidR="00CE28F0" w:rsidRPr="002162FB" w:rsidRDefault="00CE28F0" w:rsidP="00CE28F0">
      <w:pPr>
        <w:pStyle w:val="ListParagraph"/>
        <w:widowControl w:val="0"/>
        <w:numPr>
          <w:ilvl w:val="0"/>
          <w:numId w:val="15"/>
        </w:numPr>
        <w:overflowPunct/>
        <w:autoSpaceDE/>
        <w:autoSpaceDN/>
        <w:adjustRightInd/>
        <w:spacing w:before="120" w:after="0" w:line="259" w:lineRule="auto"/>
        <w:jc w:val="left"/>
        <w:textAlignment w:val="auto"/>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QoE </w:t>
      </w:r>
      <w:r w:rsidRPr="002162FB">
        <w:rPr>
          <w:rFonts w:asciiTheme="minorHAnsi" w:hAnsiTheme="minorHAnsi" w:cstheme="minorHAnsi"/>
          <w:b/>
          <w:bCs/>
          <w:sz w:val="22"/>
          <w:szCs w:val="22"/>
          <w:lang w:val="en-US"/>
        </w:rPr>
        <w:t>Measurement type</w:t>
      </w:r>
      <w:r>
        <w:rPr>
          <w:rFonts w:asciiTheme="minorHAnsi" w:hAnsiTheme="minorHAnsi" w:cstheme="minorHAnsi"/>
          <w:b/>
          <w:bCs/>
          <w:sz w:val="22"/>
          <w:szCs w:val="22"/>
          <w:lang w:val="en-US"/>
        </w:rPr>
        <w:t>.</w:t>
      </w:r>
    </w:p>
    <w:p w14:paraId="0BF840C4" w14:textId="77777777" w:rsidR="00CE28F0" w:rsidRPr="002162FB" w:rsidRDefault="00CE28F0" w:rsidP="00CE28F0">
      <w:pPr>
        <w:pStyle w:val="ListParagraph"/>
        <w:widowControl w:val="0"/>
        <w:numPr>
          <w:ilvl w:val="0"/>
          <w:numId w:val="15"/>
        </w:numPr>
        <w:overflowPunct/>
        <w:autoSpaceDE/>
        <w:autoSpaceDN/>
        <w:adjustRightInd/>
        <w:spacing w:before="120" w:after="0" w:line="259" w:lineRule="auto"/>
        <w:jc w:val="left"/>
        <w:textAlignment w:val="auto"/>
        <w:rPr>
          <w:rFonts w:asciiTheme="minorHAnsi" w:hAnsiTheme="minorHAnsi" w:cstheme="minorHAnsi"/>
          <w:b/>
          <w:bCs/>
          <w:sz w:val="22"/>
          <w:szCs w:val="22"/>
          <w:lang w:val="en-US"/>
        </w:rPr>
      </w:pPr>
      <w:r w:rsidRPr="002162FB">
        <w:rPr>
          <w:rFonts w:asciiTheme="minorHAnsi" w:hAnsiTheme="minorHAnsi" w:cstheme="minorHAnsi"/>
          <w:b/>
          <w:bCs/>
          <w:sz w:val="22"/>
          <w:szCs w:val="22"/>
        </w:rPr>
        <w:t>QoE Measurement Status (</w:t>
      </w:r>
      <w:r>
        <w:rPr>
          <w:rFonts w:asciiTheme="minorHAnsi" w:hAnsiTheme="minorHAnsi" w:cstheme="minorHAnsi"/>
          <w:b/>
          <w:bCs/>
          <w:sz w:val="22"/>
          <w:szCs w:val="22"/>
          <w:lang w:val="en-US"/>
        </w:rPr>
        <w:t>for both</w:t>
      </w:r>
      <w:r w:rsidRPr="002162FB">
        <w:rPr>
          <w:rFonts w:asciiTheme="minorHAnsi" w:hAnsiTheme="minorHAnsi" w:cstheme="minorHAnsi"/>
          <w:b/>
          <w:bCs/>
          <w:sz w:val="22"/>
          <w:szCs w:val="22"/>
        </w:rPr>
        <w:t xml:space="preserve"> s-based QoE and m-based QoE).</w:t>
      </w:r>
    </w:p>
    <w:p w14:paraId="4DD950F4" w14:textId="77777777" w:rsidR="00CE28F0" w:rsidRPr="002162FB" w:rsidRDefault="00CE28F0" w:rsidP="00CE28F0">
      <w:pPr>
        <w:pStyle w:val="ListParagraph"/>
        <w:widowControl w:val="0"/>
        <w:numPr>
          <w:ilvl w:val="0"/>
          <w:numId w:val="15"/>
        </w:numPr>
        <w:overflowPunct/>
        <w:autoSpaceDE/>
        <w:autoSpaceDN/>
        <w:adjustRightInd/>
        <w:spacing w:before="120" w:after="0" w:line="259" w:lineRule="auto"/>
        <w:jc w:val="left"/>
        <w:textAlignment w:val="auto"/>
        <w:rPr>
          <w:rFonts w:asciiTheme="minorHAnsi" w:hAnsiTheme="minorHAnsi" w:cstheme="minorHAnsi"/>
          <w:b/>
          <w:bCs/>
          <w:sz w:val="22"/>
          <w:szCs w:val="22"/>
          <w:lang w:val="en-US"/>
        </w:rPr>
      </w:pPr>
      <w:r w:rsidRPr="002162FB">
        <w:rPr>
          <w:rFonts w:asciiTheme="minorHAnsi" w:hAnsiTheme="minorHAnsi" w:cstheme="minorHAnsi"/>
          <w:b/>
          <w:bCs/>
          <w:sz w:val="22"/>
          <w:szCs w:val="22"/>
          <w:lang w:val="en-US"/>
        </w:rPr>
        <w:t xml:space="preserve">Measurement Configuration Application Layer ID </w:t>
      </w:r>
      <w:r w:rsidRPr="002162FB">
        <w:rPr>
          <w:rFonts w:asciiTheme="minorHAnsi" w:hAnsiTheme="minorHAnsi" w:cstheme="minorHAnsi"/>
          <w:b/>
          <w:bCs/>
          <w:sz w:val="22"/>
          <w:szCs w:val="22"/>
        </w:rPr>
        <w:t>(</w:t>
      </w:r>
      <w:r>
        <w:rPr>
          <w:rFonts w:asciiTheme="minorHAnsi" w:hAnsiTheme="minorHAnsi" w:cstheme="minorHAnsi"/>
          <w:b/>
          <w:bCs/>
          <w:sz w:val="22"/>
          <w:szCs w:val="22"/>
          <w:lang w:val="en-US"/>
        </w:rPr>
        <w:t>for both</w:t>
      </w:r>
      <w:r w:rsidRPr="002162FB">
        <w:rPr>
          <w:rFonts w:asciiTheme="minorHAnsi" w:hAnsiTheme="minorHAnsi" w:cstheme="minorHAnsi"/>
          <w:b/>
          <w:bCs/>
          <w:sz w:val="22"/>
          <w:szCs w:val="22"/>
        </w:rPr>
        <w:t xml:space="preserve"> s-based QoE and m-based QoE).</w:t>
      </w:r>
    </w:p>
    <w:p w14:paraId="250391DC" w14:textId="77777777" w:rsidR="00CE28F0" w:rsidRPr="002162FB" w:rsidRDefault="00CE28F0" w:rsidP="00CE28F0">
      <w:pPr>
        <w:pStyle w:val="ListParagraph"/>
        <w:widowControl w:val="0"/>
        <w:numPr>
          <w:ilvl w:val="0"/>
          <w:numId w:val="15"/>
        </w:numPr>
        <w:overflowPunct/>
        <w:autoSpaceDE/>
        <w:autoSpaceDN/>
        <w:adjustRightInd/>
        <w:spacing w:before="120" w:after="0" w:line="259" w:lineRule="auto"/>
        <w:jc w:val="left"/>
        <w:textAlignment w:val="auto"/>
        <w:rPr>
          <w:rFonts w:asciiTheme="minorHAnsi" w:hAnsiTheme="minorHAnsi" w:cstheme="minorHAnsi"/>
          <w:b/>
          <w:bCs/>
          <w:sz w:val="22"/>
          <w:szCs w:val="22"/>
          <w:lang w:val="en-US"/>
        </w:rPr>
      </w:pPr>
      <w:r w:rsidRPr="002162FB">
        <w:rPr>
          <w:rFonts w:asciiTheme="minorHAnsi" w:hAnsiTheme="minorHAnsi" w:cstheme="minorHAnsi"/>
          <w:b/>
          <w:bCs/>
          <w:sz w:val="22"/>
          <w:szCs w:val="22"/>
        </w:rPr>
        <w:t>QoE Reference (</w:t>
      </w:r>
      <w:r>
        <w:rPr>
          <w:rFonts w:asciiTheme="minorHAnsi" w:hAnsiTheme="minorHAnsi" w:cstheme="minorHAnsi"/>
          <w:b/>
          <w:bCs/>
          <w:sz w:val="22"/>
          <w:szCs w:val="22"/>
          <w:lang w:val="en-US"/>
        </w:rPr>
        <w:t>for both</w:t>
      </w:r>
      <w:r w:rsidRPr="002162FB">
        <w:rPr>
          <w:rFonts w:asciiTheme="minorHAnsi" w:hAnsiTheme="minorHAnsi" w:cstheme="minorHAnsi"/>
          <w:b/>
          <w:bCs/>
          <w:sz w:val="22"/>
          <w:szCs w:val="22"/>
        </w:rPr>
        <w:t xml:space="preserve"> s-based QoE and m-based QoE).</w:t>
      </w:r>
    </w:p>
    <w:p w14:paraId="14FF6A02" w14:textId="77777777" w:rsidR="00CE28F0" w:rsidRPr="002162FB" w:rsidRDefault="00CE28F0" w:rsidP="00CE28F0">
      <w:pPr>
        <w:pStyle w:val="ListParagraph"/>
        <w:widowControl w:val="0"/>
        <w:numPr>
          <w:ilvl w:val="0"/>
          <w:numId w:val="15"/>
        </w:numPr>
        <w:overflowPunct/>
        <w:autoSpaceDE/>
        <w:autoSpaceDN/>
        <w:adjustRightInd/>
        <w:spacing w:before="120" w:after="0" w:line="259" w:lineRule="auto"/>
        <w:jc w:val="left"/>
        <w:textAlignment w:val="auto"/>
        <w:rPr>
          <w:rFonts w:asciiTheme="minorHAnsi" w:hAnsiTheme="minorHAnsi" w:cstheme="minorHAnsi"/>
          <w:b/>
          <w:bCs/>
          <w:sz w:val="22"/>
          <w:szCs w:val="22"/>
          <w:lang w:val="en-US"/>
        </w:rPr>
      </w:pPr>
      <w:r w:rsidRPr="002162FB">
        <w:rPr>
          <w:rFonts w:asciiTheme="minorHAnsi" w:hAnsiTheme="minorHAnsi" w:cstheme="minorHAnsi"/>
          <w:b/>
          <w:bCs/>
          <w:sz w:val="22"/>
          <w:szCs w:val="22"/>
        </w:rPr>
        <w:t>MCE IP Address (</w:t>
      </w:r>
      <w:r>
        <w:rPr>
          <w:rFonts w:asciiTheme="minorHAnsi" w:hAnsiTheme="minorHAnsi" w:cstheme="minorHAnsi"/>
          <w:b/>
          <w:bCs/>
          <w:sz w:val="22"/>
          <w:szCs w:val="22"/>
          <w:lang w:val="en-US"/>
        </w:rPr>
        <w:t>for both</w:t>
      </w:r>
      <w:r w:rsidRPr="002162FB">
        <w:rPr>
          <w:rFonts w:asciiTheme="minorHAnsi" w:hAnsiTheme="minorHAnsi" w:cstheme="minorHAnsi"/>
          <w:b/>
          <w:bCs/>
          <w:sz w:val="22"/>
          <w:szCs w:val="22"/>
        </w:rPr>
        <w:t xml:space="preserve"> s-based QoE and m-based QoE).</w:t>
      </w:r>
    </w:p>
    <w:p w14:paraId="25929456" w14:textId="77777777" w:rsidR="00CE28F0" w:rsidRPr="002162FB" w:rsidRDefault="00CE28F0" w:rsidP="00CE28F0">
      <w:pPr>
        <w:pStyle w:val="ListParagraph"/>
        <w:widowControl w:val="0"/>
        <w:numPr>
          <w:ilvl w:val="0"/>
          <w:numId w:val="15"/>
        </w:numPr>
        <w:overflowPunct/>
        <w:autoSpaceDE/>
        <w:autoSpaceDN/>
        <w:adjustRightInd/>
        <w:spacing w:before="120" w:after="0" w:line="259" w:lineRule="auto"/>
        <w:jc w:val="left"/>
        <w:textAlignment w:val="auto"/>
        <w:rPr>
          <w:rFonts w:asciiTheme="minorHAnsi" w:hAnsiTheme="minorHAnsi" w:cstheme="minorHAnsi"/>
          <w:b/>
          <w:bCs/>
          <w:sz w:val="22"/>
          <w:szCs w:val="22"/>
          <w:lang w:val="en-US"/>
        </w:rPr>
      </w:pPr>
      <w:r>
        <w:rPr>
          <w:rFonts w:asciiTheme="minorHAnsi" w:hAnsiTheme="minorHAnsi" w:cstheme="minorHAnsi"/>
          <w:b/>
          <w:bCs/>
          <w:sz w:val="22"/>
          <w:szCs w:val="22"/>
          <w:lang w:val="en-US"/>
        </w:rPr>
        <w:t>M</w:t>
      </w:r>
      <w:r w:rsidRPr="002162FB">
        <w:rPr>
          <w:rFonts w:asciiTheme="minorHAnsi" w:hAnsiTheme="minorHAnsi" w:cstheme="minorHAnsi"/>
          <w:b/>
          <w:bCs/>
          <w:sz w:val="22"/>
          <w:szCs w:val="22"/>
          <w:lang w:val="en-US"/>
        </w:rPr>
        <w:t>DT Alignment Information</w:t>
      </w:r>
      <w:r>
        <w:rPr>
          <w:rFonts w:asciiTheme="minorHAnsi" w:hAnsiTheme="minorHAnsi" w:cstheme="minorHAnsi"/>
          <w:b/>
          <w:bCs/>
          <w:sz w:val="22"/>
          <w:szCs w:val="22"/>
          <w:lang w:val="en-US"/>
        </w:rPr>
        <w:t xml:space="preserve"> </w:t>
      </w:r>
      <w:r w:rsidRPr="002162FB">
        <w:rPr>
          <w:rFonts w:asciiTheme="minorHAnsi" w:hAnsiTheme="minorHAnsi" w:cstheme="minorHAnsi"/>
          <w:b/>
          <w:bCs/>
          <w:sz w:val="22"/>
          <w:szCs w:val="22"/>
        </w:rPr>
        <w:t>(</w:t>
      </w:r>
      <w:r>
        <w:rPr>
          <w:rFonts w:asciiTheme="minorHAnsi" w:hAnsiTheme="minorHAnsi" w:cstheme="minorHAnsi"/>
          <w:b/>
          <w:bCs/>
          <w:sz w:val="22"/>
          <w:szCs w:val="22"/>
          <w:lang w:val="en-US"/>
        </w:rPr>
        <w:t>for both</w:t>
      </w:r>
      <w:r w:rsidRPr="002162FB">
        <w:rPr>
          <w:rFonts w:asciiTheme="minorHAnsi" w:hAnsiTheme="minorHAnsi" w:cstheme="minorHAnsi"/>
          <w:b/>
          <w:bCs/>
          <w:sz w:val="22"/>
          <w:szCs w:val="22"/>
        </w:rPr>
        <w:t xml:space="preserve"> s-based QoE and m-based QoE).</w:t>
      </w:r>
    </w:p>
    <w:p w14:paraId="03517745" w14:textId="77777777" w:rsidR="00CE28F0" w:rsidRPr="0071799A" w:rsidRDefault="00CE28F0" w:rsidP="00CE28F0">
      <w:pPr>
        <w:pStyle w:val="ListParagraph"/>
        <w:widowControl w:val="0"/>
        <w:numPr>
          <w:ilvl w:val="0"/>
          <w:numId w:val="15"/>
        </w:numPr>
        <w:overflowPunct/>
        <w:autoSpaceDE/>
        <w:autoSpaceDN/>
        <w:adjustRightInd/>
        <w:spacing w:before="120" w:after="0" w:line="259" w:lineRule="auto"/>
        <w:jc w:val="left"/>
        <w:textAlignment w:val="auto"/>
        <w:rPr>
          <w:rFonts w:asciiTheme="minorHAnsi" w:hAnsiTheme="minorHAnsi" w:cstheme="minorHAnsi"/>
          <w:b/>
          <w:sz w:val="22"/>
          <w:szCs w:val="22"/>
        </w:rPr>
      </w:pPr>
      <w:r w:rsidRPr="002162FB">
        <w:rPr>
          <w:rFonts w:asciiTheme="minorHAnsi" w:hAnsiTheme="minorHAnsi" w:cstheme="minorHAnsi"/>
          <w:b/>
          <w:bCs/>
          <w:sz w:val="22"/>
          <w:szCs w:val="22"/>
        </w:rPr>
        <w:t>Area Scope</w:t>
      </w:r>
      <w:r>
        <w:rPr>
          <w:rFonts w:asciiTheme="minorHAnsi" w:hAnsiTheme="minorHAnsi" w:cstheme="minorHAnsi"/>
          <w:b/>
          <w:bCs/>
          <w:sz w:val="22"/>
          <w:szCs w:val="22"/>
        </w:rPr>
        <w:t xml:space="preserve"> (for s-based QoE).</w:t>
      </w:r>
    </w:p>
    <w:p w14:paraId="6759453E" w14:textId="77777777" w:rsidR="00CE28F0" w:rsidRPr="00CD5930" w:rsidRDefault="00CE28F0" w:rsidP="00CE28F0">
      <w:pPr>
        <w:pStyle w:val="ListParagraph"/>
        <w:widowControl w:val="0"/>
        <w:numPr>
          <w:ilvl w:val="0"/>
          <w:numId w:val="15"/>
        </w:numPr>
        <w:overflowPunct/>
        <w:autoSpaceDE/>
        <w:autoSpaceDN/>
        <w:adjustRightInd/>
        <w:spacing w:before="120" w:after="0" w:line="259" w:lineRule="auto"/>
        <w:jc w:val="left"/>
        <w:textAlignment w:val="auto"/>
        <w:rPr>
          <w:rFonts w:asciiTheme="minorHAnsi" w:hAnsiTheme="minorHAnsi" w:cstheme="minorHAnsi"/>
          <w:b/>
          <w:bCs/>
          <w:sz w:val="22"/>
          <w:szCs w:val="22"/>
          <w:lang w:val="en-US"/>
        </w:rPr>
      </w:pPr>
      <w:r>
        <w:rPr>
          <w:rFonts w:asciiTheme="minorHAnsi" w:hAnsiTheme="minorHAnsi" w:cstheme="minorHAnsi"/>
          <w:b/>
          <w:bCs/>
          <w:sz w:val="22"/>
          <w:szCs w:val="22"/>
        </w:rPr>
        <w:t>Slice List (for s-based QoE).</w:t>
      </w:r>
    </w:p>
    <w:p w14:paraId="66C237AF" w14:textId="77777777" w:rsidR="00CE28F0" w:rsidRPr="002162FB" w:rsidRDefault="00CE28F0" w:rsidP="00CE28F0">
      <w:pPr>
        <w:pStyle w:val="ListParagraph"/>
        <w:widowControl w:val="0"/>
        <w:numPr>
          <w:ilvl w:val="0"/>
          <w:numId w:val="15"/>
        </w:numPr>
        <w:overflowPunct/>
        <w:autoSpaceDE/>
        <w:autoSpaceDN/>
        <w:adjustRightInd/>
        <w:spacing w:before="120" w:after="0" w:line="259" w:lineRule="auto"/>
        <w:jc w:val="left"/>
        <w:textAlignment w:val="auto"/>
        <w:rPr>
          <w:rFonts w:asciiTheme="minorHAnsi" w:hAnsiTheme="minorHAnsi" w:cstheme="minorHAnsi"/>
          <w:b/>
          <w:bCs/>
          <w:sz w:val="22"/>
          <w:szCs w:val="22"/>
          <w:lang w:val="en-US"/>
        </w:rPr>
      </w:pPr>
      <w:r>
        <w:rPr>
          <w:rFonts w:asciiTheme="minorHAnsi" w:hAnsiTheme="minorHAnsi" w:cstheme="minorHAnsi"/>
          <w:b/>
          <w:bCs/>
          <w:sz w:val="22"/>
          <w:szCs w:val="22"/>
        </w:rPr>
        <w:t xml:space="preserve">The List of Available RVQoE Metrics </w:t>
      </w:r>
      <w:r w:rsidRPr="002162FB">
        <w:rPr>
          <w:rFonts w:asciiTheme="minorHAnsi" w:hAnsiTheme="minorHAnsi" w:cstheme="minorHAnsi"/>
          <w:b/>
          <w:bCs/>
          <w:sz w:val="22"/>
          <w:szCs w:val="22"/>
        </w:rPr>
        <w:t>(for s-based QoE).</w:t>
      </w:r>
    </w:p>
    <w:p w14:paraId="5F759421" w14:textId="77777777" w:rsidR="00CE28F0" w:rsidRDefault="00CE28F0" w:rsidP="00CE28F0">
      <w:pPr>
        <w:spacing w:before="120" w:after="0"/>
        <w:jc w:val="left"/>
        <w:rPr>
          <w:rFonts w:asciiTheme="minorHAnsi" w:hAnsiTheme="minorHAnsi" w:cstheme="minorHAnsi"/>
          <w:b/>
          <w:bCs/>
          <w:sz w:val="22"/>
          <w:szCs w:val="22"/>
          <w:lang w:val="en-US"/>
        </w:rPr>
      </w:pPr>
      <w:r w:rsidRPr="0049333A">
        <w:rPr>
          <w:rFonts w:ascii="Calibri" w:hAnsi="Calibri" w:cs="Calibri"/>
          <w:b/>
          <w:bCs/>
          <w:sz w:val="22"/>
          <w:szCs w:val="22"/>
        </w:rPr>
        <w:t xml:space="preserve">Proposal </w:t>
      </w:r>
      <w:r>
        <w:rPr>
          <w:rFonts w:ascii="Calibri" w:hAnsi="Calibri" w:cs="Calibri"/>
          <w:b/>
          <w:bCs/>
          <w:sz w:val="22"/>
          <w:szCs w:val="22"/>
        </w:rPr>
        <w:t>4</w:t>
      </w:r>
      <w:r w:rsidRPr="0049333A">
        <w:rPr>
          <w:rFonts w:ascii="Calibri" w:hAnsi="Calibri" w:cs="Calibri"/>
          <w:b/>
          <w:bCs/>
          <w:sz w:val="22"/>
          <w:szCs w:val="22"/>
        </w:rPr>
        <w:t xml:space="preserve">: </w:t>
      </w:r>
      <w:r>
        <w:rPr>
          <w:rFonts w:ascii="Calibri" w:hAnsi="Calibri" w:cs="Calibri"/>
          <w:b/>
          <w:bCs/>
          <w:sz w:val="22"/>
          <w:szCs w:val="22"/>
        </w:rPr>
        <w:t xml:space="preserve">In case of </w:t>
      </w:r>
      <w:r w:rsidRPr="009B55EE">
        <w:rPr>
          <w:rFonts w:asciiTheme="minorHAnsi" w:hAnsiTheme="minorHAnsi" w:cstheme="minorHAnsi"/>
          <w:b/>
          <w:bCs/>
          <w:sz w:val="22"/>
          <w:szCs w:val="22"/>
          <w:lang w:val="en-US"/>
        </w:rPr>
        <w:t xml:space="preserve">mobility to a target </w:t>
      </w:r>
      <w:r>
        <w:rPr>
          <w:rFonts w:asciiTheme="minorHAnsi" w:hAnsiTheme="minorHAnsi" w:cstheme="minorHAnsi"/>
          <w:b/>
          <w:bCs/>
          <w:sz w:val="22"/>
          <w:szCs w:val="22"/>
          <w:lang w:val="en-US"/>
        </w:rPr>
        <w:t xml:space="preserve">node </w:t>
      </w:r>
      <w:r w:rsidRPr="009B55EE">
        <w:rPr>
          <w:rFonts w:asciiTheme="minorHAnsi" w:hAnsiTheme="minorHAnsi" w:cstheme="minorHAnsi"/>
          <w:b/>
          <w:bCs/>
          <w:sz w:val="22"/>
          <w:szCs w:val="22"/>
          <w:lang w:val="en-US"/>
        </w:rPr>
        <w:t xml:space="preserve">not supporting QoE, the target </w:t>
      </w:r>
      <w:r>
        <w:rPr>
          <w:rFonts w:asciiTheme="minorHAnsi" w:hAnsiTheme="minorHAnsi" w:cstheme="minorHAnsi"/>
          <w:b/>
          <w:bCs/>
          <w:sz w:val="22"/>
          <w:szCs w:val="22"/>
          <w:lang w:val="en-US"/>
        </w:rPr>
        <w:t xml:space="preserve">node </w:t>
      </w:r>
      <w:r w:rsidRPr="009B55EE">
        <w:rPr>
          <w:rFonts w:asciiTheme="minorHAnsi" w:hAnsiTheme="minorHAnsi" w:cstheme="minorHAnsi"/>
          <w:b/>
          <w:bCs/>
          <w:sz w:val="22"/>
          <w:szCs w:val="22"/>
          <w:lang w:val="en-US"/>
        </w:rPr>
        <w:t>can release</w:t>
      </w:r>
      <w:r>
        <w:rPr>
          <w:rFonts w:asciiTheme="minorHAnsi" w:hAnsiTheme="minorHAnsi" w:cstheme="minorHAnsi"/>
          <w:b/>
          <w:bCs/>
          <w:sz w:val="22"/>
          <w:szCs w:val="22"/>
          <w:lang w:val="en-US"/>
        </w:rPr>
        <w:t xml:space="preserve"> the</w:t>
      </w:r>
      <w:r w:rsidRPr="009B55EE">
        <w:rPr>
          <w:rFonts w:asciiTheme="minorHAnsi" w:hAnsiTheme="minorHAnsi" w:cstheme="minorHAnsi"/>
          <w:b/>
          <w:bCs/>
          <w:sz w:val="22"/>
          <w:szCs w:val="22"/>
          <w:lang w:val="en-US"/>
        </w:rPr>
        <w:t xml:space="preserve"> QoE configuration.</w:t>
      </w:r>
    </w:p>
    <w:p w14:paraId="25C1212E" w14:textId="77777777" w:rsidR="00CE28F0" w:rsidRDefault="00CE28F0" w:rsidP="00CE28F0">
      <w:pPr>
        <w:spacing w:before="120" w:after="0"/>
        <w:jc w:val="left"/>
        <w:rPr>
          <w:rFonts w:ascii="Calibri" w:hAnsi="Calibri" w:cs="Calibri"/>
          <w:b/>
          <w:bCs/>
          <w:sz w:val="22"/>
          <w:szCs w:val="22"/>
        </w:rPr>
      </w:pPr>
      <w:r w:rsidRPr="0049333A">
        <w:rPr>
          <w:rFonts w:ascii="Calibri" w:hAnsi="Calibri" w:cs="Calibri"/>
          <w:b/>
          <w:bCs/>
          <w:sz w:val="22"/>
          <w:szCs w:val="22"/>
        </w:rPr>
        <w:t xml:space="preserve">Proposal </w:t>
      </w:r>
      <w:r>
        <w:rPr>
          <w:rFonts w:ascii="Calibri" w:hAnsi="Calibri" w:cs="Calibri"/>
          <w:b/>
          <w:bCs/>
          <w:sz w:val="22"/>
          <w:szCs w:val="22"/>
        </w:rPr>
        <w:t>5</w:t>
      </w:r>
      <w:r w:rsidRPr="0049333A">
        <w:rPr>
          <w:rFonts w:ascii="Calibri" w:hAnsi="Calibri" w:cs="Calibri"/>
          <w:b/>
          <w:bCs/>
          <w:sz w:val="22"/>
          <w:szCs w:val="22"/>
        </w:rPr>
        <w:t>: An ongoing QoE measurement should continue even if the UE moves out of the area scope. The configurations pertaining to QoE measurement(s) not started yet should be released if the UE moves out of the area scope.</w:t>
      </w:r>
    </w:p>
    <w:p w14:paraId="7DCF4312" w14:textId="7A0826B0" w:rsidR="00CE28F0" w:rsidRPr="00CE28F0" w:rsidRDefault="00CE28F0" w:rsidP="00CE28F0">
      <w:pPr>
        <w:spacing w:before="120" w:after="0"/>
        <w:jc w:val="left"/>
        <w:rPr>
          <w:rFonts w:ascii="Calibri" w:hAnsi="Calibri" w:cs="Calibri"/>
          <w:b/>
          <w:bCs/>
          <w:sz w:val="22"/>
          <w:szCs w:val="22"/>
        </w:rPr>
      </w:pPr>
      <w:r w:rsidRPr="00471ABE">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471ABE">
        <w:rPr>
          <w:rFonts w:asciiTheme="minorHAnsi" w:hAnsiTheme="minorHAnsi" w:cstheme="minorHAnsi"/>
          <w:b/>
          <w:bCs/>
          <w:sz w:val="22"/>
          <w:szCs w:val="22"/>
        </w:rPr>
        <w:t>: RAN3 to confirm that</w:t>
      </w:r>
      <w:r>
        <w:rPr>
          <w:rFonts w:asciiTheme="minorHAnsi" w:hAnsiTheme="minorHAnsi" w:cstheme="minorHAnsi"/>
          <w:b/>
          <w:bCs/>
          <w:sz w:val="22"/>
          <w:szCs w:val="22"/>
        </w:rPr>
        <w:t xml:space="preserve"> the</w:t>
      </w:r>
      <w:r w:rsidRPr="00471ABE">
        <w:rPr>
          <w:rFonts w:asciiTheme="minorHAnsi" w:hAnsiTheme="minorHAnsi" w:cstheme="minorHAnsi"/>
          <w:b/>
          <w:bCs/>
          <w:sz w:val="22"/>
          <w:szCs w:val="22"/>
        </w:rPr>
        <w:t xml:space="preserve"> coexistence of an s- and an m-based configuration pertaining to the same application session, at the same UE is possible. </w:t>
      </w:r>
    </w:p>
    <w:p w14:paraId="0B48291F" w14:textId="77777777" w:rsidR="00CE28F0" w:rsidRPr="00471ABE" w:rsidRDefault="00CE28F0" w:rsidP="00CE28F0">
      <w:pPr>
        <w:spacing w:before="120" w:after="0"/>
        <w:jc w:val="left"/>
        <w:rPr>
          <w:rFonts w:asciiTheme="minorHAnsi" w:hAnsiTheme="minorHAnsi" w:cstheme="minorHAnsi"/>
          <w:b/>
          <w:sz w:val="22"/>
          <w:szCs w:val="22"/>
          <w:lang w:val="en-US"/>
        </w:rPr>
      </w:pPr>
      <w:r w:rsidRPr="00471ABE">
        <w:rPr>
          <w:rFonts w:asciiTheme="minorHAnsi" w:hAnsiTheme="minorHAnsi" w:cstheme="minorHAnsi"/>
          <w:b/>
          <w:sz w:val="22"/>
          <w:szCs w:val="22"/>
          <w:lang w:val="en-US"/>
        </w:rPr>
        <w:t xml:space="preserve">Proposal </w:t>
      </w:r>
      <w:r>
        <w:rPr>
          <w:rFonts w:asciiTheme="minorHAnsi" w:hAnsiTheme="minorHAnsi" w:cstheme="minorHAnsi"/>
          <w:b/>
          <w:sz w:val="22"/>
          <w:szCs w:val="22"/>
          <w:lang w:val="en-US"/>
        </w:rPr>
        <w:t>7</w:t>
      </w:r>
      <w:r w:rsidRPr="00471ABE">
        <w:rPr>
          <w:rFonts w:asciiTheme="minorHAnsi" w:hAnsiTheme="minorHAnsi" w:cstheme="minorHAnsi"/>
          <w:b/>
          <w:sz w:val="22"/>
          <w:szCs w:val="22"/>
          <w:lang w:val="en-US"/>
        </w:rPr>
        <w:t xml:space="preserve">: Agree the CR for TS 38.423 in R3-214729. </w:t>
      </w:r>
    </w:p>
    <w:p w14:paraId="4B89F167" w14:textId="6B70BFA9" w:rsidR="00D007CA" w:rsidRPr="00CE28F0" w:rsidRDefault="00D007CA" w:rsidP="00CE28F0">
      <w:pPr>
        <w:overflowPunct/>
        <w:autoSpaceDE/>
        <w:autoSpaceDN/>
        <w:adjustRightInd/>
        <w:spacing w:after="160" w:line="259" w:lineRule="auto"/>
        <w:jc w:val="left"/>
        <w:textAlignment w:val="auto"/>
        <w:rPr>
          <w:rFonts w:asciiTheme="minorHAnsi" w:hAnsiTheme="minorHAnsi" w:cstheme="minorHAnsi"/>
          <w:b/>
          <w:sz w:val="22"/>
          <w:szCs w:val="22"/>
          <w:lang w:val="en-US"/>
        </w:rPr>
      </w:pPr>
    </w:p>
    <w:sectPr w:rsidR="00D007CA" w:rsidRPr="00CE28F0" w:rsidSect="00A3231D">
      <w:headerReference w:type="even" r:id="rId13"/>
      <w:footerReference w:type="default" r:id="rId14"/>
      <w:footnotePr>
        <w:numRestart w:val="eachSect"/>
      </w:footnotePr>
      <w:pgSz w:w="11907" w:h="16840" w:code="9"/>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F88A4" w14:textId="77777777" w:rsidR="00D43951" w:rsidRDefault="00D43951">
      <w:pPr>
        <w:spacing w:after="0"/>
      </w:pPr>
      <w:r>
        <w:separator/>
      </w:r>
    </w:p>
  </w:endnote>
  <w:endnote w:type="continuationSeparator" w:id="0">
    <w:p w14:paraId="29B9AF89" w14:textId="77777777" w:rsidR="00D43951" w:rsidRDefault="00D43951">
      <w:pPr>
        <w:spacing w:after="0"/>
      </w:pPr>
      <w:r>
        <w:continuationSeparator/>
      </w:r>
    </w:p>
  </w:endnote>
  <w:endnote w:type="continuationNotice" w:id="1">
    <w:p w14:paraId="4FE5242E" w14:textId="77777777" w:rsidR="00D43951" w:rsidRDefault="00D439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643118918"/>
      <w:docPartObj>
        <w:docPartGallery w:val="Page Numbers (Bottom of Page)"/>
        <w:docPartUnique/>
      </w:docPartObj>
    </w:sdtPr>
    <w:sdtEndPr>
      <w:rPr>
        <w:noProof/>
      </w:rPr>
    </w:sdtEndPr>
    <w:sdtContent>
      <w:p w14:paraId="1C73E223" w14:textId="1D58A59B" w:rsidR="00FB135E" w:rsidRDefault="00FB135E">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FB135E" w:rsidRDefault="00FB135E"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304B90" w14:textId="77777777" w:rsidR="00D43951" w:rsidRDefault="00D43951">
      <w:pPr>
        <w:spacing w:after="0"/>
      </w:pPr>
      <w:r>
        <w:separator/>
      </w:r>
    </w:p>
  </w:footnote>
  <w:footnote w:type="continuationSeparator" w:id="0">
    <w:p w14:paraId="60D07037" w14:textId="77777777" w:rsidR="00D43951" w:rsidRDefault="00D43951">
      <w:pPr>
        <w:spacing w:after="0"/>
      </w:pPr>
      <w:r>
        <w:continuationSeparator/>
      </w:r>
    </w:p>
  </w:footnote>
  <w:footnote w:type="continuationNotice" w:id="1">
    <w:p w14:paraId="0C943290" w14:textId="77777777" w:rsidR="00D43951" w:rsidRDefault="00D439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FB135E" w:rsidRDefault="00FB13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472FCB"/>
    <w:multiLevelType w:val="hybridMultilevel"/>
    <w:tmpl w:val="768413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ABB6289"/>
    <w:multiLevelType w:val="hybridMultilevel"/>
    <w:tmpl w:val="9EB28032"/>
    <w:lvl w:ilvl="0" w:tplc="0A4EC344">
      <w:start w:val="13"/>
      <w:numFmt w:val="bullet"/>
      <w:lvlText w:val="-"/>
      <w:lvlJc w:val="left"/>
      <w:pPr>
        <w:ind w:left="720" w:hanging="360"/>
      </w:pPr>
      <w:rPr>
        <w:rFonts w:ascii="Calibri" w:eastAsia="Times New Roman" w:hAnsi="Calibri" w:cs="Calibri"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F90E60"/>
    <w:multiLevelType w:val="hybridMultilevel"/>
    <w:tmpl w:val="7AD6E0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EBE1331"/>
    <w:multiLevelType w:val="hybridMultilevel"/>
    <w:tmpl w:val="D3364B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283872"/>
    <w:multiLevelType w:val="hybridMultilevel"/>
    <w:tmpl w:val="5AE46546"/>
    <w:lvl w:ilvl="0" w:tplc="041D0003">
      <w:start w:val="1"/>
      <w:numFmt w:val="bullet"/>
      <w:lvlText w:val="o"/>
      <w:lvlJc w:val="left"/>
      <w:pPr>
        <w:tabs>
          <w:tab w:val="num" w:pos="720"/>
        </w:tabs>
        <w:ind w:left="720" w:hanging="360"/>
      </w:pPr>
      <w:rPr>
        <w:rFonts w:ascii="Courier New" w:hAnsi="Courier New" w:cs="Courier New" w:hint="default"/>
      </w:rPr>
    </w:lvl>
    <w:lvl w:ilvl="1" w:tplc="434AD1C6" w:tentative="1">
      <w:start w:val="1"/>
      <w:numFmt w:val="bullet"/>
      <w:lvlText w:val="•"/>
      <w:lvlJc w:val="left"/>
      <w:pPr>
        <w:tabs>
          <w:tab w:val="num" w:pos="1440"/>
        </w:tabs>
        <w:ind w:left="1440" w:hanging="360"/>
      </w:pPr>
      <w:rPr>
        <w:rFonts w:ascii="Arial" w:hAnsi="Arial" w:hint="default"/>
      </w:rPr>
    </w:lvl>
    <w:lvl w:ilvl="2" w:tplc="388EED1E" w:tentative="1">
      <w:start w:val="1"/>
      <w:numFmt w:val="bullet"/>
      <w:lvlText w:val="•"/>
      <w:lvlJc w:val="left"/>
      <w:pPr>
        <w:tabs>
          <w:tab w:val="num" w:pos="2160"/>
        </w:tabs>
        <w:ind w:left="2160" w:hanging="360"/>
      </w:pPr>
      <w:rPr>
        <w:rFonts w:ascii="Arial" w:hAnsi="Arial" w:hint="default"/>
      </w:rPr>
    </w:lvl>
    <w:lvl w:ilvl="3" w:tplc="33083948" w:tentative="1">
      <w:start w:val="1"/>
      <w:numFmt w:val="bullet"/>
      <w:lvlText w:val="•"/>
      <w:lvlJc w:val="left"/>
      <w:pPr>
        <w:tabs>
          <w:tab w:val="num" w:pos="2880"/>
        </w:tabs>
        <w:ind w:left="2880" w:hanging="360"/>
      </w:pPr>
      <w:rPr>
        <w:rFonts w:ascii="Arial" w:hAnsi="Arial" w:hint="default"/>
      </w:rPr>
    </w:lvl>
    <w:lvl w:ilvl="4" w:tplc="D36EBEA0" w:tentative="1">
      <w:start w:val="1"/>
      <w:numFmt w:val="bullet"/>
      <w:lvlText w:val="•"/>
      <w:lvlJc w:val="left"/>
      <w:pPr>
        <w:tabs>
          <w:tab w:val="num" w:pos="3600"/>
        </w:tabs>
        <w:ind w:left="3600" w:hanging="360"/>
      </w:pPr>
      <w:rPr>
        <w:rFonts w:ascii="Arial" w:hAnsi="Arial" w:hint="default"/>
      </w:rPr>
    </w:lvl>
    <w:lvl w:ilvl="5" w:tplc="B582C3AC" w:tentative="1">
      <w:start w:val="1"/>
      <w:numFmt w:val="bullet"/>
      <w:lvlText w:val="•"/>
      <w:lvlJc w:val="left"/>
      <w:pPr>
        <w:tabs>
          <w:tab w:val="num" w:pos="4320"/>
        </w:tabs>
        <w:ind w:left="4320" w:hanging="360"/>
      </w:pPr>
      <w:rPr>
        <w:rFonts w:ascii="Arial" w:hAnsi="Arial" w:hint="default"/>
      </w:rPr>
    </w:lvl>
    <w:lvl w:ilvl="6" w:tplc="593EFF44" w:tentative="1">
      <w:start w:val="1"/>
      <w:numFmt w:val="bullet"/>
      <w:lvlText w:val="•"/>
      <w:lvlJc w:val="left"/>
      <w:pPr>
        <w:tabs>
          <w:tab w:val="num" w:pos="5040"/>
        </w:tabs>
        <w:ind w:left="5040" w:hanging="360"/>
      </w:pPr>
      <w:rPr>
        <w:rFonts w:ascii="Arial" w:hAnsi="Arial" w:hint="default"/>
      </w:rPr>
    </w:lvl>
    <w:lvl w:ilvl="7" w:tplc="A12CB6B0" w:tentative="1">
      <w:start w:val="1"/>
      <w:numFmt w:val="bullet"/>
      <w:lvlText w:val="•"/>
      <w:lvlJc w:val="left"/>
      <w:pPr>
        <w:tabs>
          <w:tab w:val="num" w:pos="5760"/>
        </w:tabs>
        <w:ind w:left="5760" w:hanging="360"/>
      </w:pPr>
      <w:rPr>
        <w:rFonts w:ascii="Arial" w:hAnsi="Arial" w:hint="default"/>
      </w:rPr>
    </w:lvl>
    <w:lvl w:ilvl="8" w:tplc="200E19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E83998"/>
    <w:multiLevelType w:val="hybridMultilevel"/>
    <w:tmpl w:val="8058506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7"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F8436A"/>
    <w:multiLevelType w:val="hybridMultilevel"/>
    <w:tmpl w:val="EB2EEC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CD32301"/>
    <w:multiLevelType w:val="hybridMultilevel"/>
    <w:tmpl w:val="6736F5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458259E"/>
    <w:multiLevelType w:val="hybridMultilevel"/>
    <w:tmpl w:val="B9EAC1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F7A4E57"/>
    <w:multiLevelType w:val="hybridMultilevel"/>
    <w:tmpl w:val="569C13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FEB3BC8"/>
    <w:multiLevelType w:val="hybridMultilevel"/>
    <w:tmpl w:val="6A8A89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7"/>
  </w:num>
  <w:num w:numId="4">
    <w:abstractNumId w:val="9"/>
  </w:num>
  <w:num w:numId="5">
    <w:abstractNumId w:val="12"/>
  </w:num>
  <w:num w:numId="6">
    <w:abstractNumId w:val="2"/>
  </w:num>
  <w:num w:numId="7">
    <w:abstractNumId w:val="13"/>
  </w:num>
  <w:num w:numId="8">
    <w:abstractNumId w:val="11"/>
  </w:num>
  <w:num w:numId="9">
    <w:abstractNumId w:val="5"/>
  </w:num>
  <w:num w:numId="10">
    <w:abstractNumId w:val="3"/>
  </w:num>
  <w:num w:numId="11">
    <w:abstractNumId w:val="10"/>
  </w:num>
  <w:num w:numId="12">
    <w:abstractNumId w:val="14"/>
  </w:num>
  <w:num w:numId="13">
    <w:abstractNumId w:val="15"/>
  </w:num>
  <w:num w:numId="14">
    <w:abstractNumId w:val="6"/>
  </w:num>
  <w:num w:numId="15">
    <w:abstractNumId w:val="4"/>
  </w:num>
  <w:num w:numId="1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31F"/>
    <w:rsid w:val="000005BC"/>
    <w:rsid w:val="00000D94"/>
    <w:rsid w:val="00000DC1"/>
    <w:rsid w:val="00000E22"/>
    <w:rsid w:val="000015D0"/>
    <w:rsid w:val="00001A45"/>
    <w:rsid w:val="00001D9F"/>
    <w:rsid w:val="000021E9"/>
    <w:rsid w:val="00002885"/>
    <w:rsid w:val="00002B3D"/>
    <w:rsid w:val="00002F55"/>
    <w:rsid w:val="00003172"/>
    <w:rsid w:val="000034E5"/>
    <w:rsid w:val="000038EE"/>
    <w:rsid w:val="00003C11"/>
    <w:rsid w:val="00004196"/>
    <w:rsid w:val="000057DA"/>
    <w:rsid w:val="00005CA5"/>
    <w:rsid w:val="00006C0C"/>
    <w:rsid w:val="000071CD"/>
    <w:rsid w:val="00007711"/>
    <w:rsid w:val="00010607"/>
    <w:rsid w:val="0001107D"/>
    <w:rsid w:val="000114F9"/>
    <w:rsid w:val="0001173E"/>
    <w:rsid w:val="00011D06"/>
    <w:rsid w:val="00011D26"/>
    <w:rsid w:val="0001271C"/>
    <w:rsid w:val="00012C39"/>
    <w:rsid w:val="00012C94"/>
    <w:rsid w:val="000137D0"/>
    <w:rsid w:val="00013DDF"/>
    <w:rsid w:val="000145E4"/>
    <w:rsid w:val="00014AE0"/>
    <w:rsid w:val="00014D26"/>
    <w:rsid w:val="00014DBC"/>
    <w:rsid w:val="00014E15"/>
    <w:rsid w:val="000153CA"/>
    <w:rsid w:val="0001558C"/>
    <w:rsid w:val="0001563F"/>
    <w:rsid w:val="0001633C"/>
    <w:rsid w:val="00017604"/>
    <w:rsid w:val="00017BA3"/>
    <w:rsid w:val="00017F4B"/>
    <w:rsid w:val="00020358"/>
    <w:rsid w:val="00020A7F"/>
    <w:rsid w:val="00020CA0"/>
    <w:rsid w:val="00021028"/>
    <w:rsid w:val="000211B4"/>
    <w:rsid w:val="0002175C"/>
    <w:rsid w:val="00021E13"/>
    <w:rsid w:val="00021FF3"/>
    <w:rsid w:val="00022343"/>
    <w:rsid w:val="000226DE"/>
    <w:rsid w:val="00022BD3"/>
    <w:rsid w:val="00022C37"/>
    <w:rsid w:val="000233BA"/>
    <w:rsid w:val="000236C3"/>
    <w:rsid w:val="000238C7"/>
    <w:rsid w:val="00023AE0"/>
    <w:rsid w:val="00023FBA"/>
    <w:rsid w:val="00024211"/>
    <w:rsid w:val="0002461F"/>
    <w:rsid w:val="0002563C"/>
    <w:rsid w:val="00025B97"/>
    <w:rsid w:val="00025E8C"/>
    <w:rsid w:val="000268E3"/>
    <w:rsid w:val="00026DCB"/>
    <w:rsid w:val="00026E4E"/>
    <w:rsid w:val="00026FFE"/>
    <w:rsid w:val="00027718"/>
    <w:rsid w:val="00027912"/>
    <w:rsid w:val="00027A7E"/>
    <w:rsid w:val="0003007A"/>
    <w:rsid w:val="0003030B"/>
    <w:rsid w:val="000303D3"/>
    <w:rsid w:val="00030BBF"/>
    <w:rsid w:val="00030D05"/>
    <w:rsid w:val="000315FA"/>
    <w:rsid w:val="00031799"/>
    <w:rsid w:val="00031859"/>
    <w:rsid w:val="0003261D"/>
    <w:rsid w:val="00033265"/>
    <w:rsid w:val="00033480"/>
    <w:rsid w:val="0003387D"/>
    <w:rsid w:val="00033D0C"/>
    <w:rsid w:val="00034106"/>
    <w:rsid w:val="0003527D"/>
    <w:rsid w:val="000353D5"/>
    <w:rsid w:val="0003583E"/>
    <w:rsid w:val="00035C3A"/>
    <w:rsid w:val="00035DD7"/>
    <w:rsid w:val="00035ED7"/>
    <w:rsid w:val="00035F58"/>
    <w:rsid w:val="000360F0"/>
    <w:rsid w:val="00036135"/>
    <w:rsid w:val="0003635C"/>
    <w:rsid w:val="0003737E"/>
    <w:rsid w:val="000374EE"/>
    <w:rsid w:val="00037AC2"/>
    <w:rsid w:val="00037AF0"/>
    <w:rsid w:val="00037ECD"/>
    <w:rsid w:val="00040162"/>
    <w:rsid w:val="0004048D"/>
    <w:rsid w:val="000405C2"/>
    <w:rsid w:val="00040688"/>
    <w:rsid w:val="00041511"/>
    <w:rsid w:val="00041933"/>
    <w:rsid w:val="00041969"/>
    <w:rsid w:val="00042590"/>
    <w:rsid w:val="00042A0A"/>
    <w:rsid w:val="00042D7B"/>
    <w:rsid w:val="00043249"/>
    <w:rsid w:val="00043493"/>
    <w:rsid w:val="00043B53"/>
    <w:rsid w:val="0004454A"/>
    <w:rsid w:val="0004465B"/>
    <w:rsid w:val="00045276"/>
    <w:rsid w:val="00045336"/>
    <w:rsid w:val="0004603B"/>
    <w:rsid w:val="00046A55"/>
    <w:rsid w:val="00046FD2"/>
    <w:rsid w:val="000478D4"/>
    <w:rsid w:val="00050158"/>
    <w:rsid w:val="0005084E"/>
    <w:rsid w:val="00050DAE"/>
    <w:rsid w:val="00050EC6"/>
    <w:rsid w:val="00051400"/>
    <w:rsid w:val="0005150F"/>
    <w:rsid w:val="00051544"/>
    <w:rsid w:val="00051E63"/>
    <w:rsid w:val="00051F20"/>
    <w:rsid w:val="00052188"/>
    <w:rsid w:val="000524AE"/>
    <w:rsid w:val="00053958"/>
    <w:rsid w:val="000539EB"/>
    <w:rsid w:val="00053E71"/>
    <w:rsid w:val="00054172"/>
    <w:rsid w:val="000549C2"/>
    <w:rsid w:val="00054CA4"/>
    <w:rsid w:val="00054D87"/>
    <w:rsid w:val="0005508E"/>
    <w:rsid w:val="000552A4"/>
    <w:rsid w:val="00055631"/>
    <w:rsid w:val="000557E4"/>
    <w:rsid w:val="00056CA4"/>
    <w:rsid w:val="000571E0"/>
    <w:rsid w:val="00057EA8"/>
    <w:rsid w:val="00057FC9"/>
    <w:rsid w:val="0006049E"/>
    <w:rsid w:val="000606AF"/>
    <w:rsid w:val="000609E7"/>
    <w:rsid w:val="00060C48"/>
    <w:rsid w:val="00061278"/>
    <w:rsid w:val="000615B2"/>
    <w:rsid w:val="0006169E"/>
    <w:rsid w:val="00061B84"/>
    <w:rsid w:val="00061CAE"/>
    <w:rsid w:val="00061F10"/>
    <w:rsid w:val="0006293B"/>
    <w:rsid w:val="00062970"/>
    <w:rsid w:val="00062B5D"/>
    <w:rsid w:val="0006314E"/>
    <w:rsid w:val="000643FD"/>
    <w:rsid w:val="000649F5"/>
    <w:rsid w:val="00064F0A"/>
    <w:rsid w:val="0006607D"/>
    <w:rsid w:val="000664CE"/>
    <w:rsid w:val="00066E7B"/>
    <w:rsid w:val="00067637"/>
    <w:rsid w:val="000676E8"/>
    <w:rsid w:val="000679E8"/>
    <w:rsid w:val="00067C16"/>
    <w:rsid w:val="00067F5C"/>
    <w:rsid w:val="0007010A"/>
    <w:rsid w:val="00070255"/>
    <w:rsid w:val="00070C41"/>
    <w:rsid w:val="00070ED5"/>
    <w:rsid w:val="000710A6"/>
    <w:rsid w:val="000714CA"/>
    <w:rsid w:val="0007153C"/>
    <w:rsid w:val="000717F8"/>
    <w:rsid w:val="000718E7"/>
    <w:rsid w:val="00071EA2"/>
    <w:rsid w:val="00071F84"/>
    <w:rsid w:val="00072187"/>
    <w:rsid w:val="00072CC0"/>
    <w:rsid w:val="00073290"/>
    <w:rsid w:val="000735BD"/>
    <w:rsid w:val="0007378B"/>
    <w:rsid w:val="0007384F"/>
    <w:rsid w:val="000747FA"/>
    <w:rsid w:val="000754FF"/>
    <w:rsid w:val="000755E1"/>
    <w:rsid w:val="00075D1E"/>
    <w:rsid w:val="00076199"/>
    <w:rsid w:val="0007689B"/>
    <w:rsid w:val="00077874"/>
    <w:rsid w:val="00077E1A"/>
    <w:rsid w:val="00080CED"/>
    <w:rsid w:val="00080D8F"/>
    <w:rsid w:val="000813A1"/>
    <w:rsid w:val="0008167C"/>
    <w:rsid w:val="00081803"/>
    <w:rsid w:val="00081D99"/>
    <w:rsid w:val="00081D9B"/>
    <w:rsid w:val="0008232D"/>
    <w:rsid w:val="000825DE"/>
    <w:rsid w:val="0008290F"/>
    <w:rsid w:val="00082C71"/>
    <w:rsid w:val="0008317D"/>
    <w:rsid w:val="00083469"/>
    <w:rsid w:val="00083679"/>
    <w:rsid w:val="00083A06"/>
    <w:rsid w:val="00083A92"/>
    <w:rsid w:val="00084A3B"/>
    <w:rsid w:val="00084AA2"/>
    <w:rsid w:val="00084C5D"/>
    <w:rsid w:val="000851B8"/>
    <w:rsid w:val="00085569"/>
    <w:rsid w:val="000857BD"/>
    <w:rsid w:val="00085F37"/>
    <w:rsid w:val="000862CC"/>
    <w:rsid w:val="000863BC"/>
    <w:rsid w:val="00086467"/>
    <w:rsid w:val="00086AFC"/>
    <w:rsid w:val="00086F3F"/>
    <w:rsid w:val="00087551"/>
    <w:rsid w:val="000876F2"/>
    <w:rsid w:val="00090D7E"/>
    <w:rsid w:val="00090E9A"/>
    <w:rsid w:val="00090EF0"/>
    <w:rsid w:val="000914C2"/>
    <w:rsid w:val="00091683"/>
    <w:rsid w:val="00091A4B"/>
    <w:rsid w:val="00091BBA"/>
    <w:rsid w:val="00091D87"/>
    <w:rsid w:val="00091E5A"/>
    <w:rsid w:val="00092167"/>
    <w:rsid w:val="000921BB"/>
    <w:rsid w:val="00092460"/>
    <w:rsid w:val="0009291B"/>
    <w:rsid w:val="00092ED8"/>
    <w:rsid w:val="00093281"/>
    <w:rsid w:val="00093A1B"/>
    <w:rsid w:val="00093E6E"/>
    <w:rsid w:val="00093F7E"/>
    <w:rsid w:val="00094313"/>
    <w:rsid w:val="000950A2"/>
    <w:rsid w:val="000950EA"/>
    <w:rsid w:val="00095C06"/>
    <w:rsid w:val="00096587"/>
    <w:rsid w:val="000968CB"/>
    <w:rsid w:val="00096FD7"/>
    <w:rsid w:val="0009784A"/>
    <w:rsid w:val="00097EE9"/>
    <w:rsid w:val="000A05EE"/>
    <w:rsid w:val="000A07B2"/>
    <w:rsid w:val="000A0A04"/>
    <w:rsid w:val="000A146F"/>
    <w:rsid w:val="000A1928"/>
    <w:rsid w:val="000A1FDE"/>
    <w:rsid w:val="000A20E0"/>
    <w:rsid w:val="000A223D"/>
    <w:rsid w:val="000A27D7"/>
    <w:rsid w:val="000A292B"/>
    <w:rsid w:val="000A2C2E"/>
    <w:rsid w:val="000A30CA"/>
    <w:rsid w:val="000A346B"/>
    <w:rsid w:val="000A3615"/>
    <w:rsid w:val="000A3A1F"/>
    <w:rsid w:val="000A4C21"/>
    <w:rsid w:val="000A5322"/>
    <w:rsid w:val="000A53E4"/>
    <w:rsid w:val="000A598C"/>
    <w:rsid w:val="000A5EE1"/>
    <w:rsid w:val="000A6397"/>
    <w:rsid w:val="000A6507"/>
    <w:rsid w:val="000A78DA"/>
    <w:rsid w:val="000A7DEC"/>
    <w:rsid w:val="000A7E20"/>
    <w:rsid w:val="000B008E"/>
    <w:rsid w:val="000B0147"/>
    <w:rsid w:val="000B0629"/>
    <w:rsid w:val="000B06F4"/>
    <w:rsid w:val="000B0717"/>
    <w:rsid w:val="000B095B"/>
    <w:rsid w:val="000B09EF"/>
    <w:rsid w:val="000B0F47"/>
    <w:rsid w:val="000B1AFB"/>
    <w:rsid w:val="000B1B37"/>
    <w:rsid w:val="000B1D81"/>
    <w:rsid w:val="000B2481"/>
    <w:rsid w:val="000B25E5"/>
    <w:rsid w:val="000B2754"/>
    <w:rsid w:val="000B28C0"/>
    <w:rsid w:val="000B2C6B"/>
    <w:rsid w:val="000B2E98"/>
    <w:rsid w:val="000B311C"/>
    <w:rsid w:val="000B31DF"/>
    <w:rsid w:val="000B36A2"/>
    <w:rsid w:val="000B3B91"/>
    <w:rsid w:val="000B4269"/>
    <w:rsid w:val="000B42AC"/>
    <w:rsid w:val="000B4925"/>
    <w:rsid w:val="000B4DE3"/>
    <w:rsid w:val="000B4E56"/>
    <w:rsid w:val="000B4F6C"/>
    <w:rsid w:val="000B5FBB"/>
    <w:rsid w:val="000B67FE"/>
    <w:rsid w:val="000B6897"/>
    <w:rsid w:val="000B6DC0"/>
    <w:rsid w:val="000B70B7"/>
    <w:rsid w:val="000B71DA"/>
    <w:rsid w:val="000B756A"/>
    <w:rsid w:val="000B773C"/>
    <w:rsid w:val="000B7745"/>
    <w:rsid w:val="000B777A"/>
    <w:rsid w:val="000B77A9"/>
    <w:rsid w:val="000C05F1"/>
    <w:rsid w:val="000C064D"/>
    <w:rsid w:val="000C0686"/>
    <w:rsid w:val="000C0AB6"/>
    <w:rsid w:val="000C1506"/>
    <w:rsid w:val="000C18CF"/>
    <w:rsid w:val="000C1C55"/>
    <w:rsid w:val="000C1ED1"/>
    <w:rsid w:val="000C1F7D"/>
    <w:rsid w:val="000C20C8"/>
    <w:rsid w:val="000C2139"/>
    <w:rsid w:val="000C2360"/>
    <w:rsid w:val="000C286B"/>
    <w:rsid w:val="000C2FDF"/>
    <w:rsid w:val="000C38A4"/>
    <w:rsid w:val="000C38A9"/>
    <w:rsid w:val="000C4026"/>
    <w:rsid w:val="000C416C"/>
    <w:rsid w:val="000C4397"/>
    <w:rsid w:val="000C4591"/>
    <w:rsid w:val="000C4B33"/>
    <w:rsid w:val="000C4F58"/>
    <w:rsid w:val="000C5534"/>
    <w:rsid w:val="000C5797"/>
    <w:rsid w:val="000C5B93"/>
    <w:rsid w:val="000C5D9B"/>
    <w:rsid w:val="000C5E23"/>
    <w:rsid w:val="000C5F1D"/>
    <w:rsid w:val="000C6688"/>
    <w:rsid w:val="000C69BA"/>
    <w:rsid w:val="000C7040"/>
    <w:rsid w:val="000C7419"/>
    <w:rsid w:val="000C779F"/>
    <w:rsid w:val="000D02F4"/>
    <w:rsid w:val="000D06F4"/>
    <w:rsid w:val="000D0A82"/>
    <w:rsid w:val="000D0DE2"/>
    <w:rsid w:val="000D0F5D"/>
    <w:rsid w:val="000D1094"/>
    <w:rsid w:val="000D172E"/>
    <w:rsid w:val="000D1D2D"/>
    <w:rsid w:val="000D1E06"/>
    <w:rsid w:val="000D2F55"/>
    <w:rsid w:val="000D30DD"/>
    <w:rsid w:val="000D34DF"/>
    <w:rsid w:val="000D4636"/>
    <w:rsid w:val="000D4DB9"/>
    <w:rsid w:val="000D527A"/>
    <w:rsid w:val="000D58CE"/>
    <w:rsid w:val="000D58FE"/>
    <w:rsid w:val="000D5974"/>
    <w:rsid w:val="000D5D31"/>
    <w:rsid w:val="000D5F8D"/>
    <w:rsid w:val="000D61C8"/>
    <w:rsid w:val="000D6382"/>
    <w:rsid w:val="000D6395"/>
    <w:rsid w:val="000D65DB"/>
    <w:rsid w:val="000D6A5C"/>
    <w:rsid w:val="000D6D64"/>
    <w:rsid w:val="000D6F9D"/>
    <w:rsid w:val="000D7206"/>
    <w:rsid w:val="000D7348"/>
    <w:rsid w:val="000D770F"/>
    <w:rsid w:val="000D7E14"/>
    <w:rsid w:val="000E099E"/>
    <w:rsid w:val="000E0F45"/>
    <w:rsid w:val="000E1C4B"/>
    <w:rsid w:val="000E33B7"/>
    <w:rsid w:val="000E3478"/>
    <w:rsid w:val="000E3501"/>
    <w:rsid w:val="000E371B"/>
    <w:rsid w:val="000E4B37"/>
    <w:rsid w:val="000E5186"/>
    <w:rsid w:val="000E5B7C"/>
    <w:rsid w:val="000E63A7"/>
    <w:rsid w:val="000E6635"/>
    <w:rsid w:val="000E67CB"/>
    <w:rsid w:val="000E6855"/>
    <w:rsid w:val="000E6C66"/>
    <w:rsid w:val="000E7276"/>
    <w:rsid w:val="000E73FD"/>
    <w:rsid w:val="000E7694"/>
    <w:rsid w:val="000E7D39"/>
    <w:rsid w:val="000F035D"/>
    <w:rsid w:val="000F04F2"/>
    <w:rsid w:val="000F0B7F"/>
    <w:rsid w:val="000F0DA6"/>
    <w:rsid w:val="000F0DF1"/>
    <w:rsid w:val="000F10DB"/>
    <w:rsid w:val="000F13E7"/>
    <w:rsid w:val="000F1454"/>
    <w:rsid w:val="000F1D60"/>
    <w:rsid w:val="000F2D6E"/>
    <w:rsid w:val="000F3120"/>
    <w:rsid w:val="000F33A3"/>
    <w:rsid w:val="000F360C"/>
    <w:rsid w:val="000F413B"/>
    <w:rsid w:val="000F4325"/>
    <w:rsid w:val="000F5194"/>
    <w:rsid w:val="000F53E7"/>
    <w:rsid w:val="000F5A1D"/>
    <w:rsid w:val="000F5B5B"/>
    <w:rsid w:val="000F609D"/>
    <w:rsid w:val="000F6371"/>
    <w:rsid w:val="000F63F2"/>
    <w:rsid w:val="000F6A22"/>
    <w:rsid w:val="000F6D61"/>
    <w:rsid w:val="000F715F"/>
    <w:rsid w:val="000F725C"/>
    <w:rsid w:val="000F79EE"/>
    <w:rsid w:val="000F7B1F"/>
    <w:rsid w:val="000F7EC0"/>
    <w:rsid w:val="00100069"/>
    <w:rsid w:val="0010011D"/>
    <w:rsid w:val="00100706"/>
    <w:rsid w:val="00100BAC"/>
    <w:rsid w:val="00100E81"/>
    <w:rsid w:val="0010137F"/>
    <w:rsid w:val="001014CF"/>
    <w:rsid w:val="00101613"/>
    <w:rsid w:val="0010161C"/>
    <w:rsid w:val="00101CD8"/>
    <w:rsid w:val="00101D37"/>
    <w:rsid w:val="00101E4B"/>
    <w:rsid w:val="00102DFA"/>
    <w:rsid w:val="0010302A"/>
    <w:rsid w:val="0010321E"/>
    <w:rsid w:val="00103694"/>
    <w:rsid w:val="0010379B"/>
    <w:rsid w:val="0010394F"/>
    <w:rsid w:val="00103A52"/>
    <w:rsid w:val="00103D71"/>
    <w:rsid w:val="00104129"/>
    <w:rsid w:val="001041BF"/>
    <w:rsid w:val="0010443B"/>
    <w:rsid w:val="00105179"/>
    <w:rsid w:val="00105F87"/>
    <w:rsid w:val="00106949"/>
    <w:rsid w:val="001072E4"/>
    <w:rsid w:val="00107767"/>
    <w:rsid w:val="00110194"/>
    <w:rsid w:val="0011073D"/>
    <w:rsid w:val="00110AC2"/>
    <w:rsid w:val="00110F86"/>
    <w:rsid w:val="00110FAF"/>
    <w:rsid w:val="00111087"/>
    <w:rsid w:val="001113EC"/>
    <w:rsid w:val="00111755"/>
    <w:rsid w:val="00112950"/>
    <w:rsid w:val="00112D80"/>
    <w:rsid w:val="00112D99"/>
    <w:rsid w:val="00113F42"/>
    <w:rsid w:val="001146B3"/>
    <w:rsid w:val="00114ABC"/>
    <w:rsid w:val="00114F3B"/>
    <w:rsid w:val="0011520C"/>
    <w:rsid w:val="0011538F"/>
    <w:rsid w:val="00115DD2"/>
    <w:rsid w:val="00115EAB"/>
    <w:rsid w:val="00116ADD"/>
    <w:rsid w:val="00116C78"/>
    <w:rsid w:val="001179D6"/>
    <w:rsid w:val="00117C9D"/>
    <w:rsid w:val="001206BE"/>
    <w:rsid w:val="00120771"/>
    <w:rsid w:val="001209C8"/>
    <w:rsid w:val="00121235"/>
    <w:rsid w:val="00121391"/>
    <w:rsid w:val="00121702"/>
    <w:rsid w:val="001218EC"/>
    <w:rsid w:val="00121D53"/>
    <w:rsid w:val="00122B05"/>
    <w:rsid w:val="00122CC0"/>
    <w:rsid w:val="00122D72"/>
    <w:rsid w:val="00122DCE"/>
    <w:rsid w:val="00123083"/>
    <w:rsid w:val="001232BB"/>
    <w:rsid w:val="001239E4"/>
    <w:rsid w:val="0012474A"/>
    <w:rsid w:val="00124862"/>
    <w:rsid w:val="00124D5C"/>
    <w:rsid w:val="00124F1B"/>
    <w:rsid w:val="001254B5"/>
    <w:rsid w:val="00125AAD"/>
    <w:rsid w:val="00126389"/>
    <w:rsid w:val="00126639"/>
    <w:rsid w:val="001267BA"/>
    <w:rsid w:val="00127072"/>
    <w:rsid w:val="00127C40"/>
    <w:rsid w:val="00127E6D"/>
    <w:rsid w:val="00127FFE"/>
    <w:rsid w:val="001301B1"/>
    <w:rsid w:val="00130266"/>
    <w:rsid w:val="00131083"/>
    <w:rsid w:val="0013122A"/>
    <w:rsid w:val="00131D80"/>
    <w:rsid w:val="00131FB6"/>
    <w:rsid w:val="0013224C"/>
    <w:rsid w:val="001322DB"/>
    <w:rsid w:val="00132FBC"/>
    <w:rsid w:val="00133036"/>
    <w:rsid w:val="001340E2"/>
    <w:rsid w:val="00134D87"/>
    <w:rsid w:val="0013557A"/>
    <w:rsid w:val="001359C7"/>
    <w:rsid w:val="00135CB1"/>
    <w:rsid w:val="00135D8B"/>
    <w:rsid w:val="0013616F"/>
    <w:rsid w:val="001365B6"/>
    <w:rsid w:val="0013685B"/>
    <w:rsid w:val="00137318"/>
    <w:rsid w:val="00137944"/>
    <w:rsid w:val="00137BF1"/>
    <w:rsid w:val="00137D2E"/>
    <w:rsid w:val="0014056B"/>
    <w:rsid w:val="00140B47"/>
    <w:rsid w:val="00140E4E"/>
    <w:rsid w:val="00140F34"/>
    <w:rsid w:val="001413AC"/>
    <w:rsid w:val="001421E4"/>
    <w:rsid w:val="001427F8"/>
    <w:rsid w:val="00142821"/>
    <w:rsid w:val="00142F76"/>
    <w:rsid w:val="001434EC"/>
    <w:rsid w:val="0014369A"/>
    <w:rsid w:val="00143937"/>
    <w:rsid w:val="001439B5"/>
    <w:rsid w:val="00143AE7"/>
    <w:rsid w:val="00144702"/>
    <w:rsid w:val="0014478B"/>
    <w:rsid w:val="00144823"/>
    <w:rsid w:val="00144F9B"/>
    <w:rsid w:val="00145173"/>
    <w:rsid w:val="00145C50"/>
    <w:rsid w:val="00145C8C"/>
    <w:rsid w:val="0014661F"/>
    <w:rsid w:val="00146757"/>
    <w:rsid w:val="00146846"/>
    <w:rsid w:val="00146A92"/>
    <w:rsid w:val="00146C88"/>
    <w:rsid w:val="00146FCB"/>
    <w:rsid w:val="00147343"/>
    <w:rsid w:val="001479B5"/>
    <w:rsid w:val="00147C08"/>
    <w:rsid w:val="00150A9E"/>
    <w:rsid w:val="00151445"/>
    <w:rsid w:val="001514E3"/>
    <w:rsid w:val="00151BFE"/>
    <w:rsid w:val="0015226A"/>
    <w:rsid w:val="0015232D"/>
    <w:rsid w:val="0015245D"/>
    <w:rsid w:val="00152498"/>
    <w:rsid w:val="00152828"/>
    <w:rsid w:val="0015351A"/>
    <w:rsid w:val="0015364E"/>
    <w:rsid w:val="00153816"/>
    <w:rsid w:val="00153F23"/>
    <w:rsid w:val="00154009"/>
    <w:rsid w:val="00154181"/>
    <w:rsid w:val="001543E6"/>
    <w:rsid w:val="001548D7"/>
    <w:rsid w:val="00154C94"/>
    <w:rsid w:val="00154DDC"/>
    <w:rsid w:val="001559B0"/>
    <w:rsid w:val="00156182"/>
    <w:rsid w:val="0015638B"/>
    <w:rsid w:val="00156E5F"/>
    <w:rsid w:val="00156F3B"/>
    <w:rsid w:val="00156F91"/>
    <w:rsid w:val="00156FB8"/>
    <w:rsid w:val="0015797F"/>
    <w:rsid w:val="001600CB"/>
    <w:rsid w:val="00160148"/>
    <w:rsid w:val="00160F63"/>
    <w:rsid w:val="00161843"/>
    <w:rsid w:val="00161A5E"/>
    <w:rsid w:val="00161D35"/>
    <w:rsid w:val="00161FE5"/>
    <w:rsid w:val="001620F8"/>
    <w:rsid w:val="00162261"/>
    <w:rsid w:val="001622A7"/>
    <w:rsid w:val="00162515"/>
    <w:rsid w:val="00162B3C"/>
    <w:rsid w:val="00162B8A"/>
    <w:rsid w:val="00162F3A"/>
    <w:rsid w:val="00164219"/>
    <w:rsid w:val="0016434A"/>
    <w:rsid w:val="00164D15"/>
    <w:rsid w:val="00165FB5"/>
    <w:rsid w:val="00166D01"/>
    <w:rsid w:val="001676F2"/>
    <w:rsid w:val="00167972"/>
    <w:rsid w:val="00167C07"/>
    <w:rsid w:val="001702DE"/>
    <w:rsid w:val="0017080F"/>
    <w:rsid w:val="001711A8"/>
    <w:rsid w:val="001713EA"/>
    <w:rsid w:val="001715D5"/>
    <w:rsid w:val="001718F2"/>
    <w:rsid w:val="00172022"/>
    <w:rsid w:val="00172511"/>
    <w:rsid w:val="001725A1"/>
    <w:rsid w:val="00172867"/>
    <w:rsid w:val="00172C4C"/>
    <w:rsid w:val="00172CA3"/>
    <w:rsid w:val="00172CC0"/>
    <w:rsid w:val="00172E27"/>
    <w:rsid w:val="00173ABC"/>
    <w:rsid w:val="00173C11"/>
    <w:rsid w:val="00173C27"/>
    <w:rsid w:val="00173EC7"/>
    <w:rsid w:val="00174210"/>
    <w:rsid w:val="00174BE1"/>
    <w:rsid w:val="00174F36"/>
    <w:rsid w:val="00175027"/>
    <w:rsid w:val="00176CBC"/>
    <w:rsid w:val="00176F48"/>
    <w:rsid w:val="00176FB7"/>
    <w:rsid w:val="00176FD1"/>
    <w:rsid w:val="00177063"/>
    <w:rsid w:val="0017746A"/>
    <w:rsid w:val="001777FD"/>
    <w:rsid w:val="0018009C"/>
    <w:rsid w:val="001802F3"/>
    <w:rsid w:val="001810F8"/>
    <w:rsid w:val="00181CAA"/>
    <w:rsid w:val="00181CDB"/>
    <w:rsid w:val="00181D6A"/>
    <w:rsid w:val="00182088"/>
    <w:rsid w:val="0018245F"/>
    <w:rsid w:val="001831F1"/>
    <w:rsid w:val="001832F7"/>
    <w:rsid w:val="00183E87"/>
    <w:rsid w:val="00183F0E"/>
    <w:rsid w:val="0018407F"/>
    <w:rsid w:val="0018415D"/>
    <w:rsid w:val="001845F1"/>
    <w:rsid w:val="00184942"/>
    <w:rsid w:val="00184B10"/>
    <w:rsid w:val="00184C0C"/>
    <w:rsid w:val="00184D3B"/>
    <w:rsid w:val="00184EB1"/>
    <w:rsid w:val="00186690"/>
    <w:rsid w:val="00186E7D"/>
    <w:rsid w:val="00186FDF"/>
    <w:rsid w:val="00187A5B"/>
    <w:rsid w:val="00187BD9"/>
    <w:rsid w:val="00187F40"/>
    <w:rsid w:val="0019015D"/>
    <w:rsid w:val="001901A2"/>
    <w:rsid w:val="00190374"/>
    <w:rsid w:val="00190646"/>
    <w:rsid w:val="00190C01"/>
    <w:rsid w:val="00190D21"/>
    <w:rsid w:val="00190FE8"/>
    <w:rsid w:val="00191653"/>
    <w:rsid w:val="00191B47"/>
    <w:rsid w:val="00191F65"/>
    <w:rsid w:val="00192091"/>
    <w:rsid w:val="0019236F"/>
    <w:rsid w:val="00192AAD"/>
    <w:rsid w:val="00192D78"/>
    <w:rsid w:val="001933E9"/>
    <w:rsid w:val="00193674"/>
    <w:rsid w:val="001939DF"/>
    <w:rsid w:val="00193A31"/>
    <w:rsid w:val="00194010"/>
    <w:rsid w:val="00194961"/>
    <w:rsid w:val="00194EBB"/>
    <w:rsid w:val="00195473"/>
    <w:rsid w:val="00195E06"/>
    <w:rsid w:val="00195E31"/>
    <w:rsid w:val="00195E56"/>
    <w:rsid w:val="0019647D"/>
    <w:rsid w:val="001968A1"/>
    <w:rsid w:val="00196920"/>
    <w:rsid w:val="00196D2F"/>
    <w:rsid w:val="00196D6D"/>
    <w:rsid w:val="00196F7C"/>
    <w:rsid w:val="001A0488"/>
    <w:rsid w:val="001A05FE"/>
    <w:rsid w:val="001A091F"/>
    <w:rsid w:val="001A0B58"/>
    <w:rsid w:val="001A103A"/>
    <w:rsid w:val="001A17AE"/>
    <w:rsid w:val="001A2165"/>
    <w:rsid w:val="001A24F1"/>
    <w:rsid w:val="001A2584"/>
    <w:rsid w:val="001A2A6E"/>
    <w:rsid w:val="001A36E7"/>
    <w:rsid w:val="001A38B1"/>
    <w:rsid w:val="001A414D"/>
    <w:rsid w:val="001A432A"/>
    <w:rsid w:val="001A49A3"/>
    <w:rsid w:val="001A4A72"/>
    <w:rsid w:val="001A4CEA"/>
    <w:rsid w:val="001A58A4"/>
    <w:rsid w:val="001A58CB"/>
    <w:rsid w:val="001A5CA4"/>
    <w:rsid w:val="001A614C"/>
    <w:rsid w:val="001A6668"/>
    <w:rsid w:val="001A6F9D"/>
    <w:rsid w:val="001A77BD"/>
    <w:rsid w:val="001B0111"/>
    <w:rsid w:val="001B04F1"/>
    <w:rsid w:val="001B08C3"/>
    <w:rsid w:val="001B0A60"/>
    <w:rsid w:val="001B0B98"/>
    <w:rsid w:val="001B0CCA"/>
    <w:rsid w:val="001B1156"/>
    <w:rsid w:val="001B1571"/>
    <w:rsid w:val="001B18B9"/>
    <w:rsid w:val="001B1AF0"/>
    <w:rsid w:val="001B1B3F"/>
    <w:rsid w:val="001B1BB7"/>
    <w:rsid w:val="001B1C36"/>
    <w:rsid w:val="001B2090"/>
    <w:rsid w:val="001B29C9"/>
    <w:rsid w:val="001B31B6"/>
    <w:rsid w:val="001B353B"/>
    <w:rsid w:val="001B47BA"/>
    <w:rsid w:val="001B48D0"/>
    <w:rsid w:val="001B4C3B"/>
    <w:rsid w:val="001B5378"/>
    <w:rsid w:val="001B58E8"/>
    <w:rsid w:val="001B593C"/>
    <w:rsid w:val="001B5F47"/>
    <w:rsid w:val="001B6F05"/>
    <w:rsid w:val="001B6F90"/>
    <w:rsid w:val="001B75DA"/>
    <w:rsid w:val="001B7AAE"/>
    <w:rsid w:val="001B7E02"/>
    <w:rsid w:val="001C027F"/>
    <w:rsid w:val="001C0A3D"/>
    <w:rsid w:val="001C0AE7"/>
    <w:rsid w:val="001C1255"/>
    <w:rsid w:val="001C2D89"/>
    <w:rsid w:val="001C3696"/>
    <w:rsid w:val="001C3CDB"/>
    <w:rsid w:val="001C3F49"/>
    <w:rsid w:val="001C4090"/>
    <w:rsid w:val="001C4100"/>
    <w:rsid w:val="001C48D7"/>
    <w:rsid w:val="001C4B0B"/>
    <w:rsid w:val="001C4D45"/>
    <w:rsid w:val="001C4F78"/>
    <w:rsid w:val="001C4FFA"/>
    <w:rsid w:val="001C536A"/>
    <w:rsid w:val="001C565E"/>
    <w:rsid w:val="001C56D0"/>
    <w:rsid w:val="001C59DF"/>
    <w:rsid w:val="001C5D5B"/>
    <w:rsid w:val="001C6149"/>
    <w:rsid w:val="001C6458"/>
    <w:rsid w:val="001C66EC"/>
    <w:rsid w:val="001C68D4"/>
    <w:rsid w:val="001C6DFB"/>
    <w:rsid w:val="001C7457"/>
    <w:rsid w:val="001C7A80"/>
    <w:rsid w:val="001C7D79"/>
    <w:rsid w:val="001C7FA0"/>
    <w:rsid w:val="001D0096"/>
    <w:rsid w:val="001D009E"/>
    <w:rsid w:val="001D01AB"/>
    <w:rsid w:val="001D0482"/>
    <w:rsid w:val="001D08AA"/>
    <w:rsid w:val="001D0ACB"/>
    <w:rsid w:val="001D0DC1"/>
    <w:rsid w:val="001D0EE8"/>
    <w:rsid w:val="001D1D2D"/>
    <w:rsid w:val="001D3483"/>
    <w:rsid w:val="001D3A28"/>
    <w:rsid w:val="001D3A6D"/>
    <w:rsid w:val="001D3D51"/>
    <w:rsid w:val="001D3FB8"/>
    <w:rsid w:val="001D4393"/>
    <w:rsid w:val="001D44B8"/>
    <w:rsid w:val="001D4B78"/>
    <w:rsid w:val="001D4D3E"/>
    <w:rsid w:val="001D4D7B"/>
    <w:rsid w:val="001D543C"/>
    <w:rsid w:val="001D5F99"/>
    <w:rsid w:val="001D6199"/>
    <w:rsid w:val="001D68C1"/>
    <w:rsid w:val="001D6930"/>
    <w:rsid w:val="001D6DB4"/>
    <w:rsid w:val="001D6E58"/>
    <w:rsid w:val="001D7134"/>
    <w:rsid w:val="001D7503"/>
    <w:rsid w:val="001D77CE"/>
    <w:rsid w:val="001D7924"/>
    <w:rsid w:val="001D7A88"/>
    <w:rsid w:val="001D7DCD"/>
    <w:rsid w:val="001D7E7F"/>
    <w:rsid w:val="001E01AF"/>
    <w:rsid w:val="001E0430"/>
    <w:rsid w:val="001E0C94"/>
    <w:rsid w:val="001E0D04"/>
    <w:rsid w:val="001E0E97"/>
    <w:rsid w:val="001E1358"/>
    <w:rsid w:val="001E205C"/>
    <w:rsid w:val="001E2159"/>
    <w:rsid w:val="001E2185"/>
    <w:rsid w:val="001E30E7"/>
    <w:rsid w:val="001E4487"/>
    <w:rsid w:val="001E4953"/>
    <w:rsid w:val="001E4D28"/>
    <w:rsid w:val="001E50A0"/>
    <w:rsid w:val="001E557D"/>
    <w:rsid w:val="001E5716"/>
    <w:rsid w:val="001E5B09"/>
    <w:rsid w:val="001E5EF2"/>
    <w:rsid w:val="001E6BA3"/>
    <w:rsid w:val="001E6E19"/>
    <w:rsid w:val="001E704F"/>
    <w:rsid w:val="001E70A7"/>
    <w:rsid w:val="001E742B"/>
    <w:rsid w:val="001E7566"/>
    <w:rsid w:val="001E7C03"/>
    <w:rsid w:val="001F00FB"/>
    <w:rsid w:val="001F0571"/>
    <w:rsid w:val="001F0ABE"/>
    <w:rsid w:val="001F0B02"/>
    <w:rsid w:val="001F0B8B"/>
    <w:rsid w:val="001F0DC2"/>
    <w:rsid w:val="001F1577"/>
    <w:rsid w:val="001F15B3"/>
    <w:rsid w:val="001F1677"/>
    <w:rsid w:val="001F1A9E"/>
    <w:rsid w:val="001F2591"/>
    <w:rsid w:val="001F274C"/>
    <w:rsid w:val="001F29E7"/>
    <w:rsid w:val="001F33E3"/>
    <w:rsid w:val="001F356E"/>
    <w:rsid w:val="001F440D"/>
    <w:rsid w:val="001F47F8"/>
    <w:rsid w:val="001F49FD"/>
    <w:rsid w:val="001F4E09"/>
    <w:rsid w:val="001F4EEE"/>
    <w:rsid w:val="001F5937"/>
    <w:rsid w:val="001F6B68"/>
    <w:rsid w:val="001F708D"/>
    <w:rsid w:val="001F70DC"/>
    <w:rsid w:val="001F70E8"/>
    <w:rsid w:val="001F751B"/>
    <w:rsid w:val="001F7559"/>
    <w:rsid w:val="001F7731"/>
    <w:rsid w:val="001F7B14"/>
    <w:rsid w:val="00200143"/>
    <w:rsid w:val="0020031F"/>
    <w:rsid w:val="002003F3"/>
    <w:rsid w:val="002004F6"/>
    <w:rsid w:val="002007CA"/>
    <w:rsid w:val="0020083D"/>
    <w:rsid w:val="0020086A"/>
    <w:rsid w:val="00200AD5"/>
    <w:rsid w:val="00200C31"/>
    <w:rsid w:val="00200DF7"/>
    <w:rsid w:val="00200E21"/>
    <w:rsid w:val="00201090"/>
    <w:rsid w:val="002010E2"/>
    <w:rsid w:val="0020160F"/>
    <w:rsid w:val="00202288"/>
    <w:rsid w:val="00202492"/>
    <w:rsid w:val="00202B2F"/>
    <w:rsid w:val="00202DA6"/>
    <w:rsid w:val="00202F5D"/>
    <w:rsid w:val="0020349A"/>
    <w:rsid w:val="00204F85"/>
    <w:rsid w:val="0020541C"/>
    <w:rsid w:val="002054BD"/>
    <w:rsid w:val="002061F4"/>
    <w:rsid w:val="00207734"/>
    <w:rsid w:val="00207A51"/>
    <w:rsid w:val="00210172"/>
    <w:rsid w:val="00210305"/>
    <w:rsid w:val="00210438"/>
    <w:rsid w:val="002104C5"/>
    <w:rsid w:val="0021135A"/>
    <w:rsid w:val="002119FE"/>
    <w:rsid w:val="00213027"/>
    <w:rsid w:val="0021330B"/>
    <w:rsid w:val="002138DD"/>
    <w:rsid w:val="002141AE"/>
    <w:rsid w:val="0021427C"/>
    <w:rsid w:val="002147E2"/>
    <w:rsid w:val="00214AC3"/>
    <w:rsid w:val="00214BEA"/>
    <w:rsid w:val="002158C6"/>
    <w:rsid w:val="002159F2"/>
    <w:rsid w:val="00215D34"/>
    <w:rsid w:val="00215E31"/>
    <w:rsid w:val="002162FB"/>
    <w:rsid w:val="0021645B"/>
    <w:rsid w:val="002166BB"/>
    <w:rsid w:val="002167B0"/>
    <w:rsid w:val="0021686A"/>
    <w:rsid w:val="002178AB"/>
    <w:rsid w:val="0021795A"/>
    <w:rsid w:val="002202A6"/>
    <w:rsid w:val="002208B9"/>
    <w:rsid w:val="002214C5"/>
    <w:rsid w:val="00221981"/>
    <w:rsid w:val="0022230C"/>
    <w:rsid w:val="002225FE"/>
    <w:rsid w:val="00222943"/>
    <w:rsid w:val="00222F63"/>
    <w:rsid w:val="00223167"/>
    <w:rsid w:val="002233D3"/>
    <w:rsid w:val="00223B13"/>
    <w:rsid w:val="002240AA"/>
    <w:rsid w:val="002240E0"/>
    <w:rsid w:val="002243CF"/>
    <w:rsid w:val="00224C54"/>
    <w:rsid w:val="00224C5D"/>
    <w:rsid w:val="00225226"/>
    <w:rsid w:val="00225411"/>
    <w:rsid w:val="00225749"/>
    <w:rsid w:val="002265D3"/>
    <w:rsid w:val="002268ED"/>
    <w:rsid w:val="00226E16"/>
    <w:rsid w:val="00226F6D"/>
    <w:rsid w:val="00226FC4"/>
    <w:rsid w:val="00227340"/>
    <w:rsid w:val="00227429"/>
    <w:rsid w:val="0022753F"/>
    <w:rsid w:val="002275AB"/>
    <w:rsid w:val="00227BF1"/>
    <w:rsid w:val="00230204"/>
    <w:rsid w:val="00230AB6"/>
    <w:rsid w:val="00230B07"/>
    <w:rsid w:val="002317F8"/>
    <w:rsid w:val="00231AA1"/>
    <w:rsid w:val="00231B40"/>
    <w:rsid w:val="0023238C"/>
    <w:rsid w:val="00232BD5"/>
    <w:rsid w:val="00232C6E"/>
    <w:rsid w:val="002331FC"/>
    <w:rsid w:val="00233BAC"/>
    <w:rsid w:val="00233C98"/>
    <w:rsid w:val="00233EDA"/>
    <w:rsid w:val="00234185"/>
    <w:rsid w:val="00234221"/>
    <w:rsid w:val="00234456"/>
    <w:rsid w:val="00234C25"/>
    <w:rsid w:val="00234D28"/>
    <w:rsid w:val="0023586D"/>
    <w:rsid w:val="00235CAE"/>
    <w:rsid w:val="0023604E"/>
    <w:rsid w:val="002368DD"/>
    <w:rsid w:val="00236BFE"/>
    <w:rsid w:val="00236EC8"/>
    <w:rsid w:val="002370D5"/>
    <w:rsid w:val="002370EA"/>
    <w:rsid w:val="00237793"/>
    <w:rsid w:val="00237A29"/>
    <w:rsid w:val="0024074B"/>
    <w:rsid w:val="00240D3C"/>
    <w:rsid w:val="00240E66"/>
    <w:rsid w:val="00240F65"/>
    <w:rsid w:val="00240F7F"/>
    <w:rsid w:val="00242202"/>
    <w:rsid w:val="00242478"/>
    <w:rsid w:val="00242CCF"/>
    <w:rsid w:val="00242FA5"/>
    <w:rsid w:val="00243C58"/>
    <w:rsid w:val="00243E7F"/>
    <w:rsid w:val="002443FD"/>
    <w:rsid w:val="00244605"/>
    <w:rsid w:val="00244A76"/>
    <w:rsid w:val="0024500A"/>
    <w:rsid w:val="00245B41"/>
    <w:rsid w:val="002466BA"/>
    <w:rsid w:val="002468C8"/>
    <w:rsid w:val="00246EE8"/>
    <w:rsid w:val="0024773A"/>
    <w:rsid w:val="00247978"/>
    <w:rsid w:val="00247AD4"/>
    <w:rsid w:val="00247AFE"/>
    <w:rsid w:val="002507B5"/>
    <w:rsid w:val="00250D87"/>
    <w:rsid w:val="002510FB"/>
    <w:rsid w:val="00251275"/>
    <w:rsid w:val="0025195F"/>
    <w:rsid w:val="00251B6A"/>
    <w:rsid w:val="00251C0A"/>
    <w:rsid w:val="00252190"/>
    <w:rsid w:val="002521D9"/>
    <w:rsid w:val="00252575"/>
    <w:rsid w:val="00252788"/>
    <w:rsid w:val="00252E2A"/>
    <w:rsid w:val="0025301A"/>
    <w:rsid w:val="00253082"/>
    <w:rsid w:val="00254565"/>
    <w:rsid w:val="0025485B"/>
    <w:rsid w:val="00254AC0"/>
    <w:rsid w:val="00254AD6"/>
    <w:rsid w:val="0025525C"/>
    <w:rsid w:val="002556B9"/>
    <w:rsid w:val="002558A2"/>
    <w:rsid w:val="0025630C"/>
    <w:rsid w:val="00256877"/>
    <w:rsid w:val="00256E17"/>
    <w:rsid w:val="00257344"/>
    <w:rsid w:val="0025764E"/>
    <w:rsid w:val="00260CD4"/>
    <w:rsid w:val="00260DB5"/>
    <w:rsid w:val="00260FC5"/>
    <w:rsid w:val="00261598"/>
    <w:rsid w:val="00262A3A"/>
    <w:rsid w:val="0026383F"/>
    <w:rsid w:val="00264087"/>
    <w:rsid w:val="00264C85"/>
    <w:rsid w:val="00264CDE"/>
    <w:rsid w:val="00265032"/>
    <w:rsid w:val="002650B8"/>
    <w:rsid w:val="002653CB"/>
    <w:rsid w:val="0026568A"/>
    <w:rsid w:val="00265AFA"/>
    <w:rsid w:val="00266563"/>
    <w:rsid w:val="00266618"/>
    <w:rsid w:val="0026752C"/>
    <w:rsid w:val="00267797"/>
    <w:rsid w:val="00267831"/>
    <w:rsid w:val="00267BDF"/>
    <w:rsid w:val="0027050E"/>
    <w:rsid w:val="00270941"/>
    <w:rsid w:val="00270C10"/>
    <w:rsid w:val="00270CA8"/>
    <w:rsid w:val="00270CE6"/>
    <w:rsid w:val="002717EB"/>
    <w:rsid w:val="00271E5A"/>
    <w:rsid w:val="00271E94"/>
    <w:rsid w:val="002722FC"/>
    <w:rsid w:val="0027256B"/>
    <w:rsid w:val="00272A6E"/>
    <w:rsid w:val="00273423"/>
    <w:rsid w:val="002738CA"/>
    <w:rsid w:val="00273A87"/>
    <w:rsid w:val="00273B3C"/>
    <w:rsid w:val="00273DCB"/>
    <w:rsid w:val="00274199"/>
    <w:rsid w:val="002741D2"/>
    <w:rsid w:val="002748A2"/>
    <w:rsid w:val="00274C98"/>
    <w:rsid w:val="00274FDB"/>
    <w:rsid w:val="002761FC"/>
    <w:rsid w:val="002763F4"/>
    <w:rsid w:val="00276D0A"/>
    <w:rsid w:val="00277413"/>
    <w:rsid w:val="00277679"/>
    <w:rsid w:val="0027793E"/>
    <w:rsid w:val="00277972"/>
    <w:rsid w:val="00277FB8"/>
    <w:rsid w:val="00280067"/>
    <w:rsid w:val="00280675"/>
    <w:rsid w:val="002807E2"/>
    <w:rsid w:val="00280F98"/>
    <w:rsid w:val="00281535"/>
    <w:rsid w:val="002815A0"/>
    <w:rsid w:val="00281633"/>
    <w:rsid w:val="002818AA"/>
    <w:rsid w:val="00281C7D"/>
    <w:rsid w:val="00282159"/>
    <w:rsid w:val="002823FD"/>
    <w:rsid w:val="002829FB"/>
    <w:rsid w:val="00282A01"/>
    <w:rsid w:val="00283330"/>
    <w:rsid w:val="002833BE"/>
    <w:rsid w:val="00283753"/>
    <w:rsid w:val="00284693"/>
    <w:rsid w:val="00284710"/>
    <w:rsid w:val="002849B3"/>
    <w:rsid w:val="00284DFC"/>
    <w:rsid w:val="002852BB"/>
    <w:rsid w:val="002856D9"/>
    <w:rsid w:val="00285A5E"/>
    <w:rsid w:val="00286A26"/>
    <w:rsid w:val="0028726B"/>
    <w:rsid w:val="002876AC"/>
    <w:rsid w:val="00287835"/>
    <w:rsid w:val="002879F3"/>
    <w:rsid w:val="002905DC"/>
    <w:rsid w:val="002916D3"/>
    <w:rsid w:val="00291A5E"/>
    <w:rsid w:val="00291D09"/>
    <w:rsid w:val="00291F3D"/>
    <w:rsid w:val="00292272"/>
    <w:rsid w:val="0029255E"/>
    <w:rsid w:val="00293931"/>
    <w:rsid w:val="002939B6"/>
    <w:rsid w:val="00293B5A"/>
    <w:rsid w:val="00293BB1"/>
    <w:rsid w:val="00293CBC"/>
    <w:rsid w:val="00293D4F"/>
    <w:rsid w:val="00293EDC"/>
    <w:rsid w:val="002947EC"/>
    <w:rsid w:val="00294C48"/>
    <w:rsid w:val="002960CF"/>
    <w:rsid w:val="00296314"/>
    <w:rsid w:val="002966B8"/>
    <w:rsid w:val="00296893"/>
    <w:rsid w:val="00297017"/>
    <w:rsid w:val="00297E8A"/>
    <w:rsid w:val="002A0292"/>
    <w:rsid w:val="002A062A"/>
    <w:rsid w:val="002A09CE"/>
    <w:rsid w:val="002A0D12"/>
    <w:rsid w:val="002A0EAE"/>
    <w:rsid w:val="002A26D2"/>
    <w:rsid w:val="002A28F1"/>
    <w:rsid w:val="002A2B5D"/>
    <w:rsid w:val="002A2BEF"/>
    <w:rsid w:val="002A2C1B"/>
    <w:rsid w:val="002A30AB"/>
    <w:rsid w:val="002A3801"/>
    <w:rsid w:val="002A3A51"/>
    <w:rsid w:val="002A49B9"/>
    <w:rsid w:val="002A49E4"/>
    <w:rsid w:val="002A4D94"/>
    <w:rsid w:val="002A4F1D"/>
    <w:rsid w:val="002A52B1"/>
    <w:rsid w:val="002A53AF"/>
    <w:rsid w:val="002A55FC"/>
    <w:rsid w:val="002A58B0"/>
    <w:rsid w:val="002A5DA8"/>
    <w:rsid w:val="002A5E58"/>
    <w:rsid w:val="002A5E67"/>
    <w:rsid w:val="002A65D8"/>
    <w:rsid w:val="002A67CE"/>
    <w:rsid w:val="002A73C3"/>
    <w:rsid w:val="002A76A1"/>
    <w:rsid w:val="002A7B31"/>
    <w:rsid w:val="002A7D14"/>
    <w:rsid w:val="002B0935"/>
    <w:rsid w:val="002B0AE3"/>
    <w:rsid w:val="002B0B92"/>
    <w:rsid w:val="002B1963"/>
    <w:rsid w:val="002B1ACA"/>
    <w:rsid w:val="002B25F2"/>
    <w:rsid w:val="002B264F"/>
    <w:rsid w:val="002B2B12"/>
    <w:rsid w:val="002B2CB8"/>
    <w:rsid w:val="002B2E0C"/>
    <w:rsid w:val="002B30DD"/>
    <w:rsid w:val="002B3110"/>
    <w:rsid w:val="002B34F6"/>
    <w:rsid w:val="002B3728"/>
    <w:rsid w:val="002B39DA"/>
    <w:rsid w:val="002B3BAA"/>
    <w:rsid w:val="002B3ECA"/>
    <w:rsid w:val="002B3F0F"/>
    <w:rsid w:val="002B4119"/>
    <w:rsid w:val="002B421E"/>
    <w:rsid w:val="002B44A1"/>
    <w:rsid w:val="002B4ACB"/>
    <w:rsid w:val="002B4F5A"/>
    <w:rsid w:val="002B56BA"/>
    <w:rsid w:val="002B5BB3"/>
    <w:rsid w:val="002B6038"/>
    <w:rsid w:val="002B632E"/>
    <w:rsid w:val="002B634A"/>
    <w:rsid w:val="002B6768"/>
    <w:rsid w:val="002B77D5"/>
    <w:rsid w:val="002C08E6"/>
    <w:rsid w:val="002C1395"/>
    <w:rsid w:val="002C1838"/>
    <w:rsid w:val="002C18CF"/>
    <w:rsid w:val="002C1978"/>
    <w:rsid w:val="002C2041"/>
    <w:rsid w:val="002C242D"/>
    <w:rsid w:val="002C25F1"/>
    <w:rsid w:val="002C279D"/>
    <w:rsid w:val="002C2898"/>
    <w:rsid w:val="002C33C9"/>
    <w:rsid w:val="002C3E49"/>
    <w:rsid w:val="002C5311"/>
    <w:rsid w:val="002C63F0"/>
    <w:rsid w:val="002C6519"/>
    <w:rsid w:val="002C6D4A"/>
    <w:rsid w:val="002C7067"/>
    <w:rsid w:val="002C78DE"/>
    <w:rsid w:val="002C7C90"/>
    <w:rsid w:val="002D0455"/>
    <w:rsid w:val="002D0AF1"/>
    <w:rsid w:val="002D0BFB"/>
    <w:rsid w:val="002D0F1C"/>
    <w:rsid w:val="002D0FA9"/>
    <w:rsid w:val="002D1037"/>
    <w:rsid w:val="002D14B9"/>
    <w:rsid w:val="002D15EC"/>
    <w:rsid w:val="002D1CBE"/>
    <w:rsid w:val="002D1E42"/>
    <w:rsid w:val="002D2661"/>
    <w:rsid w:val="002D273F"/>
    <w:rsid w:val="002D2745"/>
    <w:rsid w:val="002D2DD6"/>
    <w:rsid w:val="002D4205"/>
    <w:rsid w:val="002D4F75"/>
    <w:rsid w:val="002D508E"/>
    <w:rsid w:val="002D5219"/>
    <w:rsid w:val="002D57AF"/>
    <w:rsid w:val="002D5B3E"/>
    <w:rsid w:val="002D6345"/>
    <w:rsid w:val="002D68BB"/>
    <w:rsid w:val="002D7743"/>
    <w:rsid w:val="002E028F"/>
    <w:rsid w:val="002E1300"/>
    <w:rsid w:val="002E191A"/>
    <w:rsid w:val="002E1DB1"/>
    <w:rsid w:val="002E1FF9"/>
    <w:rsid w:val="002E2267"/>
    <w:rsid w:val="002E2314"/>
    <w:rsid w:val="002E2463"/>
    <w:rsid w:val="002E264F"/>
    <w:rsid w:val="002E3189"/>
    <w:rsid w:val="002E3794"/>
    <w:rsid w:val="002E3CD3"/>
    <w:rsid w:val="002E404B"/>
    <w:rsid w:val="002E42F4"/>
    <w:rsid w:val="002E461A"/>
    <w:rsid w:val="002E5677"/>
    <w:rsid w:val="002E5BEF"/>
    <w:rsid w:val="002E5EA7"/>
    <w:rsid w:val="002E71C2"/>
    <w:rsid w:val="002E73EB"/>
    <w:rsid w:val="002E7A49"/>
    <w:rsid w:val="002E7E93"/>
    <w:rsid w:val="002F034D"/>
    <w:rsid w:val="002F0B6E"/>
    <w:rsid w:val="002F0DE9"/>
    <w:rsid w:val="002F1298"/>
    <w:rsid w:val="002F12CF"/>
    <w:rsid w:val="002F13AE"/>
    <w:rsid w:val="002F15C6"/>
    <w:rsid w:val="002F1970"/>
    <w:rsid w:val="002F1A48"/>
    <w:rsid w:val="002F1ADF"/>
    <w:rsid w:val="002F1D54"/>
    <w:rsid w:val="002F1F7A"/>
    <w:rsid w:val="002F211D"/>
    <w:rsid w:val="002F2293"/>
    <w:rsid w:val="002F296B"/>
    <w:rsid w:val="002F2B51"/>
    <w:rsid w:val="002F2D53"/>
    <w:rsid w:val="002F36F1"/>
    <w:rsid w:val="002F4529"/>
    <w:rsid w:val="002F476D"/>
    <w:rsid w:val="002F4F10"/>
    <w:rsid w:val="002F4FE2"/>
    <w:rsid w:val="002F5768"/>
    <w:rsid w:val="002F58EB"/>
    <w:rsid w:val="002F5EBA"/>
    <w:rsid w:val="002F7B14"/>
    <w:rsid w:val="00300042"/>
    <w:rsid w:val="003000BA"/>
    <w:rsid w:val="00300516"/>
    <w:rsid w:val="00300536"/>
    <w:rsid w:val="0030073D"/>
    <w:rsid w:val="00300E08"/>
    <w:rsid w:val="0030120C"/>
    <w:rsid w:val="00301A5A"/>
    <w:rsid w:val="0030206B"/>
    <w:rsid w:val="003023DF"/>
    <w:rsid w:val="0030276B"/>
    <w:rsid w:val="00302AC8"/>
    <w:rsid w:val="00302D3D"/>
    <w:rsid w:val="00303CFD"/>
    <w:rsid w:val="00303D18"/>
    <w:rsid w:val="00303FD9"/>
    <w:rsid w:val="00304485"/>
    <w:rsid w:val="003046DC"/>
    <w:rsid w:val="00304819"/>
    <w:rsid w:val="0030597E"/>
    <w:rsid w:val="00305C0A"/>
    <w:rsid w:val="00305DCD"/>
    <w:rsid w:val="00306624"/>
    <w:rsid w:val="003070CB"/>
    <w:rsid w:val="00310229"/>
    <w:rsid w:val="00310318"/>
    <w:rsid w:val="00310643"/>
    <w:rsid w:val="003107D1"/>
    <w:rsid w:val="00310A3E"/>
    <w:rsid w:val="00311741"/>
    <w:rsid w:val="0031194C"/>
    <w:rsid w:val="00311B0D"/>
    <w:rsid w:val="00311C07"/>
    <w:rsid w:val="00311F1A"/>
    <w:rsid w:val="00312554"/>
    <w:rsid w:val="0031257C"/>
    <w:rsid w:val="00312E68"/>
    <w:rsid w:val="00313469"/>
    <w:rsid w:val="0031397F"/>
    <w:rsid w:val="0031433E"/>
    <w:rsid w:val="00314529"/>
    <w:rsid w:val="00314C8F"/>
    <w:rsid w:val="00314D0F"/>
    <w:rsid w:val="00314FDF"/>
    <w:rsid w:val="00315917"/>
    <w:rsid w:val="00315A6E"/>
    <w:rsid w:val="00316213"/>
    <w:rsid w:val="0031675B"/>
    <w:rsid w:val="00316A34"/>
    <w:rsid w:val="00316B43"/>
    <w:rsid w:val="00316F73"/>
    <w:rsid w:val="00316FB6"/>
    <w:rsid w:val="003202ED"/>
    <w:rsid w:val="00320326"/>
    <w:rsid w:val="003209CE"/>
    <w:rsid w:val="00320E90"/>
    <w:rsid w:val="00321940"/>
    <w:rsid w:val="00321D50"/>
    <w:rsid w:val="003220EF"/>
    <w:rsid w:val="003222C4"/>
    <w:rsid w:val="00323B28"/>
    <w:rsid w:val="0032497D"/>
    <w:rsid w:val="00324CA1"/>
    <w:rsid w:val="00324E6E"/>
    <w:rsid w:val="00325051"/>
    <w:rsid w:val="00325E97"/>
    <w:rsid w:val="00326B6A"/>
    <w:rsid w:val="00326E88"/>
    <w:rsid w:val="00327743"/>
    <w:rsid w:val="003277FD"/>
    <w:rsid w:val="00327A94"/>
    <w:rsid w:val="00330015"/>
    <w:rsid w:val="0033038C"/>
    <w:rsid w:val="003305C9"/>
    <w:rsid w:val="00331142"/>
    <w:rsid w:val="003314A4"/>
    <w:rsid w:val="0033160C"/>
    <w:rsid w:val="003317C4"/>
    <w:rsid w:val="00331D8A"/>
    <w:rsid w:val="00331FC3"/>
    <w:rsid w:val="00332209"/>
    <w:rsid w:val="00333056"/>
    <w:rsid w:val="00333998"/>
    <w:rsid w:val="003339A8"/>
    <w:rsid w:val="003343A1"/>
    <w:rsid w:val="003348E8"/>
    <w:rsid w:val="00334956"/>
    <w:rsid w:val="00334A39"/>
    <w:rsid w:val="00334CD0"/>
    <w:rsid w:val="00335403"/>
    <w:rsid w:val="00335EDA"/>
    <w:rsid w:val="00335EE9"/>
    <w:rsid w:val="003365F8"/>
    <w:rsid w:val="00336E0F"/>
    <w:rsid w:val="0033773F"/>
    <w:rsid w:val="00340AEC"/>
    <w:rsid w:val="003414DF"/>
    <w:rsid w:val="00341F24"/>
    <w:rsid w:val="003425D3"/>
    <w:rsid w:val="003432F4"/>
    <w:rsid w:val="00343A0A"/>
    <w:rsid w:val="00343D7A"/>
    <w:rsid w:val="00344576"/>
    <w:rsid w:val="0034460E"/>
    <w:rsid w:val="00344DBA"/>
    <w:rsid w:val="00345607"/>
    <w:rsid w:val="00345BD7"/>
    <w:rsid w:val="00345FEB"/>
    <w:rsid w:val="0034684D"/>
    <w:rsid w:val="00346DC4"/>
    <w:rsid w:val="00346EBA"/>
    <w:rsid w:val="003477AC"/>
    <w:rsid w:val="00347D5B"/>
    <w:rsid w:val="0035047F"/>
    <w:rsid w:val="00350737"/>
    <w:rsid w:val="00350E13"/>
    <w:rsid w:val="003510F4"/>
    <w:rsid w:val="00351453"/>
    <w:rsid w:val="003516F9"/>
    <w:rsid w:val="0035186A"/>
    <w:rsid w:val="00352148"/>
    <w:rsid w:val="003525F9"/>
    <w:rsid w:val="0035300F"/>
    <w:rsid w:val="003532E1"/>
    <w:rsid w:val="00353858"/>
    <w:rsid w:val="00353E4C"/>
    <w:rsid w:val="003540AE"/>
    <w:rsid w:val="00354201"/>
    <w:rsid w:val="003543D8"/>
    <w:rsid w:val="003544D2"/>
    <w:rsid w:val="0035453B"/>
    <w:rsid w:val="00354927"/>
    <w:rsid w:val="003549D1"/>
    <w:rsid w:val="003552D7"/>
    <w:rsid w:val="00355B95"/>
    <w:rsid w:val="00355FA9"/>
    <w:rsid w:val="0035665E"/>
    <w:rsid w:val="003566A7"/>
    <w:rsid w:val="00356C27"/>
    <w:rsid w:val="00357662"/>
    <w:rsid w:val="00357DCC"/>
    <w:rsid w:val="00360276"/>
    <w:rsid w:val="00360787"/>
    <w:rsid w:val="00360B04"/>
    <w:rsid w:val="003610B1"/>
    <w:rsid w:val="0036115F"/>
    <w:rsid w:val="00361A30"/>
    <w:rsid w:val="00361C20"/>
    <w:rsid w:val="00361ED5"/>
    <w:rsid w:val="00361F99"/>
    <w:rsid w:val="0036208F"/>
    <w:rsid w:val="00363082"/>
    <w:rsid w:val="0036480B"/>
    <w:rsid w:val="00364BCD"/>
    <w:rsid w:val="00364C85"/>
    <w:rsid w:val="003659D6"/>
    <w:rsid w:val="00365A8F"/>
    <w:rsid w:val="00365B72"/>
    <w:rsid w:val="00365BBA"/>
    <w:rsid w:val="00366864"/>
    <w:rsid w:val="003670A7"/>
    <w:rsid w:val="003670EF"/>
    <w:rsid w:val="00367B84"/>
    <w:rsid w:val="00370528"/>
    <w:rsid w:val="00370FA7"/>
    <w:rsid w:val="00370FCF"/>
    <w:rsid w:val="00371703"/>
    <w:rsid w:val="00371727"/>
    <w:rsid w:val="0037329E"/>
    <w:rsid w:val="00373892"/>
    <w:rsid w:val="0037398A"/>
    <w:rsid w:val="00373BE1"/>
    <w:rsid w:val="003751AE"/>
    <w:rsid w:val="00376886"/>
    <w:rsid w:val="00376A4D"/>
    <w:rsid w:val="003770CC"/>
    <w:rsid w:val="00377299"/>
    <w:rsid w:val="00377449"/>
    <w:rsid w:val="00377B00"/>
    <w:rsid w:val="0038082D"/>
    <w:rsid w:val="00380ABF"/>
    <w:rsid w:val="00381398"/>
    <w:rsid w:val="00381F7A"/>
    <w:rsid w:val="003825BC"/>
    <w:rsid w:val="00382700"/>
    <w:rsid w:val="00382F0D"/>
    <w:rsid w:val="003833DD"/>
    <w:rsid w:val="00383F7A"/>
    <w:rsid w:val="0038453B"/>
    <w:rsid w:val="00384A6F"/>
    <w:rsid w:val="00384DED"/>
    <w:rsid w:val="0038502E"/>
    <w:rsid w:val="00385046"/>
    <w:rsid w:val="00385BEB"/>
    <w:rsid w:val="003865D7"/>
    <w:rsid w:val="00386A73"/>
    <w:rsid w:val="00386C27"/>
    <w:rsid w:val="00386C3D"/>
    <w:rsid w:val="00390498"/>
    <w:rsid w:val="003906FE"/>
    <w:rsid w:val="00390B7D"/>
    <w:rsid w:val="00390B9A"/>
    <w:rsid w:val="00390E4C"/>
    <w:rsid w:val="00390E52"/>
    <w:rsid w:val="003911BA"/>
    <w:rsid w:val="00391ECB"/>
    <w:rsid w:val="00392192"/>
    <w:rsid w:val="0039240C"/>
    <w:rsid w:val="00392899"/>
    <w:rsid w:val="003929BF"/>
    <w:rsid w:val="00392ED5"/>
    <w:rsid w:val="00393459"/>
    <w:rsid w:val="00393601"/>
    <w:rsid w:val="00393669"/>
    <w:rsid w:val="00393730"/>
    <w:rsid w:val="00394173"/>
    <w:rsid w:val="00394564"/>
    <w:rsid w:val="00394887"/>
    <w:rsid w:val="0039593D"/>
    <w:rsid w:val="003960E1"/>
    <w:rsid w:val="00396426"/>
    <w:rsid w:val="003969E2"/>
    <w:rsid w:val="00396EF0"/>
    <w:rsid w:val="00397284"/>
    <w:rsid w:val="00397571"/>
    <w:rsid w:val="00397584"/>
    <w:rsid w:val="00397660"/>
    <w:rsid w:val="00397A13"/>
    <w:rsid w:val="00397B6B"/>
    <w:rsid w:val="003A00A3"/>
    <w:rsid w:val="003A00D5"/>
    <w:rsid w:val="003A0272"/>
    <w:rsid w:val="003A03B9"/>
    <w:rsid w:val="003A03D3"/>
    <w:rsid w:val="003A103A"/>
    <w:rsid w:val="003A1559"/>
    <w:rsid w:val="003A1D6C"/>
    <w:rsid w:val="003A2092"/>
    <w:rsid w:val="003A22B5"/>
    <w:rsid w:val="003A25BA"/>
    <w:rsid w:val="003A270A"/>
    <w:rsid w:val="003A291E"/>
    <w:rsid w:val="003A2ABD"/>
    <w:rsid w:val="003A2EBC"/>
    <w:rsid w:val="003A2EC9"/>
    <w:rsid w:val="003A3069"/>
    <w:rsid w:val="003A3B95"/>
    <w:rsid w:val="003A3C8B"/>
    <w:rsid w:val="003A577D"/>
    <w:rsid w:val="003A5C68"/>
    <w:rsid w:val="003A5E5D"/>
    <w:rsid w:val="003A606F"/>
    <w:rsid w:val="003A6B4A"/>
    <w:rsid w:val="003A76B1"/>
    <w:rsid w:val="003A7794"/>
    <w:rsid w:val="003A7963"/>
    <w:rsid w:val="003B04C0"/>
    <w:rsid w:val="003B0AF5"/>
    <w:rsid w:val="003B0CE2"/>
    <w:rsid w:val="003B1084"/>
    <w:rsid w:val="003B122E"/>
    <w:rsid w:val="003B1725"/>
    <w:rsid w:val="003B1AA4"/>
    <w:rsid w:val="003B2FED"/>
    <w:rsid w:val="003B3538"/>
    <w:rsid w:val="003B3755"/>
    <w:rsid w:val="003B3936"/>
    <w:rsid w:val="003B3ADC"/>
    <w:rsid w:val="003B48A7"/>
    <w:rsid w:val="003B5E16"/>
    <w:rsid w:val="003B772C"/>
    <w:rsid w:val="003C05F8"/>
    <w:rsid w:val="003C16C1"/>
    <w:rsid w:val="003C1A61"/>
    <w:rsid w:val="003C1A6E"/>
    <w:rsid w:val="003C2506"/>
    <w:rsid w:val="003C2821"/>
    <w:rsid w:val="003C2C06"/>
    <w:rsid w:val="003C2C27"/>
    <w:rsid w:val="003C36C5"/>
    <w:rsid w:val="003C3786"/>
    <w:rsid w:val="003C3CE0"/>
    <w:rsid w:val="003C45E1"/>
    <w:rsid w:val="003C498D"/>
    <w:rsid w:val="003C4CCB"/>
    <w:rsid w:val="003C5378"/>
    <w:rsid w:val="003C585C"/>
    <w:rsid w:val="003C5A4E"/>
    <w:rsid w:val="003C5BF9"/>
    <w:rsid w:val="003C5D64"/>
    <w:rsid w:val="003C5F30"/>
    <w:rsid w:val="003C606C"/>
    <w:rsid w:val="003C6696"/>
    <w:rsid w:val="003C681C"/>
    <w:rsid w:val="003C713F"/>
    <w:rsid w:val="003C7B49"/>
    <w:rsid w:val="003C7CDB"/>
    <w:rsid w:val="003C7E6B"/>
    <w:rsid w:val="003D0206"/>
    <w:rsid w:val="003D0238"/>
    <w:rsid w:val="003D02C6"/>
    <w:rsid w:val="003D0EF0"/>
    <w:rsid w:val="003D15F9"/>
    <w:rsid w:val="003D1688"/>
    <w:rsid w:val="003D1876"/>
    <w:rsid w:val="003D1D92"/>
    <w:rsid w:val="003D1DED"/>
    <w:rsid w:val="003D25C1"/>
    <w:rsid w:val="003D278F"/>
    <w:rsid w:val="003D320C"/>
    <w:rsid w:val="003D32D0"/>
    <w:rsid w:val="003D39A7"/>
    <w:rsid w:val="003D3A28"/>
    <w:rsid w:val="003D41FE"/>
    <w:rsid w:val="003D4BD0"/>
    <w:rsid w:val="003D660C"/>
    <w:rsid w:val="003D66F6"/>
    <w:rsid w:val="003D6987"/>
    <w:rsid w:val="003D6E7E"/>
    <w:rsid w:val="003D706B"/>
    <w:rsid w:val="003D7171"/>
    <w:rsid w:val="003D75BA"/>
    <w:rsid w:val="003D789F"/>
    <w:rsid w:val="003D7C97"/>
    <w:rsid w:val="003E22A6"/>
    <w:rsid w:val="003E3019"/>
    <w:rsid w:val="003E32A7"/>
    <w:rsid w:val="003E375F"/>
    <w:rsid w:val="003E3E69"/>
    <w:rsid w:val="003E3F10"/>
    <w:rsid w:val="003E3FEE"/>
    <w:rsid w:val="003E46DB"/>
    <w:rsid w:val="003E5128"/>
    <w:rsid w:val="003E5905"/>
    <w:rsid w:val="003E5C6D"/>
    <w:rsid w:val="003E65CD"/>
    <w:rsid w:val="003E695D"/>
    <w:rsid w:val="003E6C2E"/>
    <w:rsid w:val="003E71A5"/>
    <w:rsid w:val="003E727B"/>
    <w:rsid w:val="003E7293"/>
    <w:rsid w:val="003E79C0"/>
    <w:rsid w:val="003E7BAF"/>
    <w:rsid w:val="003E7E31"/>
    <w:rsid w:val="003F035C"/>
    <w:rsid w:val="003F0E30"/>
    <w:rsid w:val="003F16E9"/>
    <w:rsid w:val="003F1D8A"/>
    <w:rsid w:val="003F21A0"/>
    <w:rsid w:val="003F241A"/>
    <w:rsid w:val="003F26F8"/>
    <w:rsid w:val="003F2D0E"/>
    <w:rsid w:val="003F455F"/>
    <w:rsid w:val="003F46D5"/>
    <w:rsid w:val="003F481C"/>
    <w:rsid w:val="003F4A7A"/>
    <w:rsid w:val="003F4C9B"/>
    <w:rsid w:val="003F4EF1"/>
    <w:rsid w:val="003F5658"/>
    <w:rsid w:val="003F5C28"/>
    <w:rsid w:val="003F5F2E"/>
    <w:rsid w:val="003F6346"/>
    <w:rsid w:val="003F78A0"/>
    <w:rsid w:val="003F7B52"/>
    <w:rsid w:val="00400305"/>
    <w:rsid w:val="00400444"/>
    <w:rsid w:val="004007DE"/>
    <w:rsid w:val="0040134A"/>
    <w:rsid w:val="00401A79"/>
    <w:rsid w:val="00401CF7"/>
    <w:rsid w:val="0040231B"/>
    <w:rsid w:val="004026D8"/>
    <w:rsid w:val="00402D63"/>
    <w:rsid w:val="00403E5F"/>
    <w:rsid w:val="00404116"/>
    <w:rsid w:val="00404259"/>
    <w:rsid w:val="00404EC5"/>
    <w:rsid w:val="00404F4D"/>
    <w:rsid w:val="004058AD"/>
    <w:rsid w:val="00405A06"/>
    <w:rsid w:val="00406211"/>
    <w:rsid w:val="004066DE"/>
    <w:rsid w:val="00406E58"/>
    <w:rsid w:val="00406EE7"/>
    <w:rsid w:val="0040716A"/>
    <w:rsid w:val="00407CC7"/>
    <w:rsid w:val="00407D1E"/>
    <w:rsid w:val="00410318"/>
    <w:rsid w:val="004103E4"/>
    <w:rsid w:val="00410871"/>
    <w:rsid w:val="00410A2F"/>
    <w:rsid w:val="004114EE"/>
    <w:rsid w:val="00412303"/>
    <w:rsid w:val="00412357"/>
    <w:rsid w:val="00412A16"/>
    <w:rsid w:val="004131E6"/>
    <w:rsid w:val="00413D66"/>
    <w:rsid w:val="004145A8"/>
    <w:rsid w:val="004146E3"/>
    <w:rsid w:val="004148E2"/>
    <w:rsid w:val="00414C8B"/>
    <w:rsid w:val="00414D34"/>
    <w:rsid w:val="00414E48"/>
    <w:rsid w:val="0041535F"/>
    <w:rsid w:val="004153F1"/>
    <w:rsid w:val="00415578"/>
    <w:rsid w:val="00416681"/>
    <w:rsid w:val="0041684F"/>
    <w:rsid w:val="00416A2C"/>
    <w:rsid w:val="00417E64"/>
    <w:rsid w:val="00420A85"/>
    <w:rsid w:val="004211AA"/>
    <w:rsid w:val="004219E7"/>
    <w:rsid w:val="00421DE2"/>
    <w:rsid w:val="00422E9E"/>
    <w:rsid w:val="00422F91"/>
    <w:rsid w:val="004237C6"/>
    <w:rsid w:val="00423852"/>
    <w:rsid w:val="00423A00"/>
    <w:rsid w:val="00423C65"/>
    <w:rsid w:val="00424357"/>
    <w:rsid w:val="004248EC"/>
    <w:rsid w:val="00424CEA"/>
    <w:rsid w:val="00425021"/>
    <w:rsid w:val="00425601"/>
    <w:rsid w:val="00425A54"/>
    <w:rsid w:val="00426088"/>
    <w:rsid w:val="004268AB"/>
    <w:rsid w:val="004272DB"/>
    <w:rsid w:val="00427C1E"/>
    <w:rsid w:val="00430279"/>
    <w:rsid w:val="0043048A"/>
    <w:rsid w:val="004309E1"/>
    <w:rsid w:val="00430B50"/>
    <w:rsid w:val="004313E3"/>
    <w:rsid w:val="0043165B"/>
    <w:rsid w:val="00431E9C"/>
    <w:rsid w:val="004324EC"/>
    <w:rsid w:val="004328F2"/>
    <w:rsid w:val="00433E30"/>
    <w:rsid w:val="00433E7E"/>
    <w:rsid w:val="00433F4E"/>
    <w:rsid w:val="00434026"/>
    <w:rsid w:val="0043476A"/>
    <w:rsid w:val="004356BA"/>
    <w:rsid w:val="00435A0F"/>
    <w:rsid w:val="00435BE8"/>
    <w:rsid w:val="00435EF5"/>
    <w:rsid w:val="00436AAE"/>
    <w:rsid w:val="00437023"/>
    <w:rsid w:val="00437794"/>
    <w:rsid w:val="00437840"/>
    <w:rsid w:val="00437D78"/>
    <w:rsid w:val="00437E54"/>
    <w:rsid w:val="0044099A"/>
    <w:rsid w:val="00441614"/>
    <w:rsid w:val="004417E6"/>
    <w:rsid w:val="0044190D"/>
    <w:rsid w:val="00441AF7"/>
    <w:rsid w:val="00441B08"/>
    <w:rsid w:val="00441B85"/>
    <w:rsid w:val="00441BEA"/>
    <w:rsid w:val="00442372"/>
    <w:rsid w:val="00442413"/>
    <w:rsid w:val="004427ED"/>
    <w:rsid w:val="00442D30"/>
    <w:rsid w:val="004436DF"/>
    <w:rsid w:val="00443BE1"/>
    <w:rsid w:val="00443BED"/>
    <w:rsid w:val="00443EB8"/>
    <w:rsid w:val="00444127"/>
    <w:rsid w:val="00444B6E"/>
    <w:rsid w:val="00445818"/>
    <w:rsid w:val="00445FEC"/>
    <w:rsid w:val="004467E5"/>
    <w:rsid w:val="004470DF"/>
    <w:rsid w:val="00447420"/>
    <w:rsid w:val="004474D4"/>
    <w:rsid w:val="00447867"/>
    <w:rsid w:val="00447C7A"/>
    <w:rsid w:val="004502CC"/>
    <w:rsid w:val="00450684"/>
    <w:rsid w:val="004507A1"/>
    <w:rsid w:val="00450CAA"/>
    <w:rsid w:val="0045152B"/>
    <w:rsid w:val="004516AC"/>
    <w:rsid w:val="00452021"/>
    <w:rsid w:val="00452953"/>
    <w:rsid w:val="00452DBE"/>
    <w:rsid w:val="00453ACA"/>
    <w:rsid w:val="004540E8"/>
    <w:rsid w:val="00454F6B"/>
    <w:rsid w:val="004558B3"/>
    <w:rsid w:val="00455CCE"/>
    <w:rsid w:val="00455E3C"/>
    <w:rsid w:val="00455F4E"/>
    <w:rsid w:val="0045603A"/>
    <w:rsid w:val="0045613F"/>
    <w:rsid w:val="00456461"/>
    <w:rsid w:val="00456F97"/>
    <w:rsid w:val="0045725B"/>
    <w:rsid w:val="004575AC"/>
    <w:rsid w:val="00457951"/>
    <w:rsid w:val="00460536"/>
    <w:rsid w:val="00461873"/>
    <w:rsid w:val="0046225F"/>
    <w:rsid w:val="00462343"/>
    <w:rsid w:val="00462885"/>
    <w:rsid w:val="0046336B"/>
    <w:rsid w:val="00463445"/>
    <w:rsid w:val="004639F6"/>
    <w:rsid w:val="00463B2C"/>
    <w:rsid w:val="00464243"/>
    <w:rsid w:val="00465737"/>
    <w:rsid w:val="004659A0"/>
    <w:rsid w:val="00465A03"/>
    <w:rsid w:val="00465CF3"/>
    <w:rsid w:val="00465F53"/>
    <w:rsid w:val="004660B3"/>
    <w:rsid w:val="004660CC"/>
    <w:rsid w:val="004665E5"/>
    <w:rsid w:val="00466782"/>
    <w:rsid w:val="00467679"/>
    <w:rsid w:val="004678D9"/>
    <w:rsid w:val="0047000F"/>
    <w:rsid w:val="0047027B"/>
    <w:rsid w:val="004704A1"/>
    <w:rsid w:val="004708D8"/>
    <w:rsid w:val="00470BD3"/>
    <w:rsid w:val="00470E03"/>
    <w:rsid w:val="00471023"/>
    <w:rsid w:val="0047142F"/>
    <w:rsid w:val="00471684"/>
    <w:rsid w:val="00471ABE"/>
    <w:rsid w:val="00472675"/>
    <w:rsid w:val="00473861"/>
    <w:rsid w:val="00473A93"/>
    <w:rsid w:val="00474447"/>
    <w:rsid w:val="00474E67"/>
    <w:rsid w:val="00474F36"/>
    <w:rsid w:val="004750B1"/>
    <w:rsid w:val="004752E9"/>
    <w:rsid w:val="00475480"/>
    <w:rsid w:val="00475703"/>
    <w:rsid w:val="00475811"/>
    <w:rsid w:val="00475CA3"/>
    <w:rsid w:val="00475D02"/>
    <w:rsid w:val="00475E53"/>
    <w:rsid w:val="0047612A"/>
    <w:rsid w:val="00476172"/>
    <w:rsid w:val="00476CF3"/>
    <w:rsid w:val="00476E1C"/>
    <w:rsid w:val="0047755F"/>
    <w:rsid w:val="0047798E"/>
    <w:rsid w:val="00477B0B"/>
    <w:rsid w:val="00477C5F"/>
    <w:rsid w:val="00477CD3"/>
    <w:rsid w:val="00480443"/>
    <w:rsid w:val="004805BA"/>
    <w:rsid w:val="00480A66"/>
    <w:rsid w:val="00480A67"/>
    <w:rsid w:val="00480A73"/>
    <w:rsid w:val="00480C7B"/>
    <w:rsid w:val="00481FE1"/>
    <w:rsid w:val="00482030"/>
    <w:rsid w:val="00482112"/>
    <w:rsid w:val="004821F7"/>
    <w:rsid w:val="004827F7"/>
    <w:rsid w:val="00482974"/>
    <w:rsid w:val="00482AD6"/>
    <w:rsid w:val="00482FE0"/>
    <w:rsid w:val="0048328D"/>
    <w:rsid w:val="0048428C"/>
    <w:rsid w:val="004846A7"/>
    <w:rsid w:val="00484802"/>
    <w:rsid w:val="004848A3"/>
    <w:rsid w:val="00484A43"/>
    <w:rsid w:val="00484AB8"/>
    <w:rsid w:val="00484D1A"/>
    <w:rsid w:val="00484E4B"/>
    <w:rsid w:val="004851B3"/>
    <w:rsid w:val="00485369"/>
    <w:rsid w:val="00486242"/>
    <w:rsid w:val="00486344"/>
    <w:rsid w:val="004864F9"/>
    <w:rsid w:val="0048697B"/>
    <w:rsid w:val="00486BF8"/>
    <w:rsid w:val="00486EB6"/>
    <w:rsid w:val="00487261"/>
    <w:rsid w:val="004874F3"/>
    <w:rsid w:val="00487BF4"/>
    <w:rsid w:val="00490C9F"/>
    <w:rsid w:val="0049129B"/>
    <w:rsid w:val="004918A3"/>
    <w:rsid w:val="00491CB1"/>
    <w:rsid w:val="00491E73"/>
    <w:rsid w:val="00492651"/>
    <w:rsid w:val="00492BED"/>
    <w:rsid w:val="00492E98"/>
    <w:rsid w:val="00492EB9"/>
    <w:rsid w:val="00493018"/>
    <w:rsid w:val="00493261"/>
    <w:rsid w:val="0049333A"/>
    <w:rsid w:val="004943B0"/>
    <w:rsid w:val="004945F3"/>
    <w:rsid w:val="004946D8"/>
    <w:rsid w:val="00495929"/>
    <w:rsid w:val="0049687E"/>
    <w:rsid w:val="00496AAC"/>
    <w:rsid w:val="00496B81"/>
    <w:rsid w:val="00497265"/>
    <w:rsid w:val="004A04FD"/>
    <w:rsid w:val="004A1291"/>
    <w:rsid w:val="004A1620"/>
    <w:rsid w:val="004A18B0"/>
    <w:rsid w:val="004A1CAF"/>
    <w:rsid w:val="004A1E57"/>
    <w:rsid w:val="004A22C3"/>
    <w:rsid w:val="004A2427"/>
    <w:rsid w:val="004A2759"/>
    <w:rsid w:val="004A30D2"/>
    <w:rsid w:val="004A3190"/>
    <w:rsid w:val="004A35D0"/>
    <w:rsid w:val="004A3740"/>
    <w:rsid w:val="004A3B21"/>
    <w:rsid w:val="004A3C22"/>
    <w:rsid w:val="004A4E2C"/>
    <w:rsid w:val="004A4E98"/>
    <w:rsid w:val="004A62C4"/>
    <w:rsid w:val="004A65E7"/>
    <w:rsid w:val="004A6CC8"/>
    <w:rsid w:val="004A6CDB"/>
    <w:rsid w:val="004A6EC2"/>
    <w:rsid w:val="004B0362"/>
    <w:rsid w:val="004B0564"/>
    <w:rsid w:val="004B06CB"/>
    <w:rsid w:val="004B0895"/>
    <w:rsid w:val="004B0919"/>
    <w:rsid w:val="004B0D48"/>
    <w:rsid w:val="004B16DF"/>
    <w:rsid w:val="004B18D1"/>
    <w:rsid w:val="004B1B64"/>
    <w:rsid w:val="004B1F2E"/>
    <w:rsid w:val="004B2163"/>
    <w:rsid w:val="004B2951"/>
    <w:rsid w:val="004B2C40"/>
    <w:rsid w:val="004B35BB"/>
    <w:rsid w:val="004B3625"/>
    <w:rsid w:val="004B3A76"/>
    <w:rsid w:val="004B44A1"/>
    <w:rsid w:val="004B4DA1"/>
    <w:rsid w:val="004B542F"/>
    <w:rsid w:val="004B5490"/>
    <w:rsid w:val="004B5A42"/>
    <w:rsid w:val="004B7756"/>
    <w:rsid w:val="004B7F06"/>
    <w:rsid w:val="004B7FC6"/>
    <w:rsid w:val="004C0C30"/>
    <w:rsid w:val="004C0F7E"/>
    <w:rsid w:val="004C156E"/>
    <w:rsid w:val="004C1997"/>
    <w:rsid w:val="004C1C70"/>
    <w:rsid w:val="004C1DC9"/>
    <w:rsid w:val="004C2115"/>
    <w:rsid w:val="004C21AF"/>
    <w:rsid w:val="004C2B12"/>
    <w:rsid w:val="004C2BDD"/>
    <w:rsid w:val="004C3402"/>
    <w:rsid w:val="004C392C"/>
    <w:rsid w:val="004C3C04"/>
    <w:rsid w:val="004C430D"/>
    <w:rsid w:val="004C4B0C"/>
    <w:rsid w:val="004C4C67"/>
    <w:rsid w:val="004C51D3"/>
    <w:rsid w:val="004C5EF2"/>
    <w:rsid w:val="004C61AE"/>
    <w:rsid w:val="004C770A"/>
    <w:rsid w:val="004C77F1"/>
    <w:rsid w:val="004D040D"/>
    <w:rsid w:val="004D1300"/>
    <w:rsid w:val="004D15EB"/>
    <w:rsid w:val="004D1952"/>
    <w:rsid w:val="004D2184"/>
    <w:rsid w:val="004D4B14"/>
    <w:rsid w:val="004D569D"/>
    <w:rsid w:val="004D5A07"/>
    <w:rsid w:val="004D5AC6"/>
    <w:rsid w:val="004D5C50"/>
    <w:rsid w:val="004D5F05"/>
    <w:rsid w:val="004D6117"/>
    <w:rsid w:val="004D66BD"/>
    <w:rsid w:val="004D6A3E"/>
    <w:rsid w:val="004D6E1F"/>
    <w:rsid w:val="004D752B"/>
    <w:rsid w:val="004D77EF"/>
    <w:rsid w:val="004D79D5"/>
    <w:rsid w:val="004D7A6C"/>
    <w:rsid w:val="004E01CD"/>
    <w:rsid w:val="004E0723"/>
    <w:rsid w:val="004E072E"/>
    <w:rsid w:val="004E0B84"/>
    <w:rsid w:val="004E0E34"/>
    <w:rsid w:val="004E13C3"/>
    <w:rsid w:val="004E1B2A"/>
    <w:rsid w:val="004E1DE2"/>
    <w:rsid w:val="004E1E35"/>
    <w:rsid w:val="004E230C"/>
    <w:rsid w:val="004E232C"/>
    <w:rsid w:val="004E258B"/>
    <w:rsid w:val="004E2E09"/>
    <w:rsid w:val="004E3007"/>
    <w:rsid w:val="004E3ABD"/>
    <w:rsid w:val="004E3E1B"/>
    <w:rsid w:val="004E5243"/>
    <w:rsid w:val="004E53F2"/>
    <w:rsid w:val="004E5E6C"/>
    <w:rsid w:val="004E6709"/>
    <w:rsid w:val="004E6D8B"/>
    <w:rsid w:val="004E73D3"/>
    <w:rsid w:val="004E799B"/>
    <w:rsid w:val="004E7E30"/>
    <w:rsid w:val="004F04C8"/>
    <w:rsid w:val="004F058A"/>
    <w:rsid w:val="004F0E45"/>
    <w:rsid w:val="004F1580"/>
    <w:rsid w:val="004F1F6C"/>
    <w:rsid w:val="004F2218"/>
    <w:rsid w:val="004F2AB9"/>
    <w:rsid w:val="004F2C3F"/>
    <w:rsid w:val="004F2E8D"/>
    <w:rsid w:val="004F39D3"/>
    <w:rsid w:val="004F4185"/>
    <w:rsid w:val="004F4198"/>
    <w:rsid w:val="004F4421"/>
    <w:rsid w:val="004F4BEC"/>
    <w:rsid w:val="004F4C49"/>
    <w:rsid w:val="004F4CDF"/>
    <w:rsid w:val="004F4DB9"/>
    <w:rsid w:val="004F56A6"/>
    <w:rsid w:val="004F5863"/>
    <w:rsid w:val="004F5D70"/>
    <w:rsid w:val="004F5E26"/>
    <w:rsid w:val="004F611D"/>
    <w:rsid w:val="004F65C4"/>
    <w:rsid w:val="004F68D6"/>
    <w:rsid w:val="004F6AF9"/>
    <w:rsid w:val="004F6C7F"/>
    <w:rsid w:val="004F71B7"/>
    <w:rsid w:val="004F74F9"/>
    <w:rsid w:val="004F7555"/>
    <w:rsid w:val="004F7F09"/>
    <w:rsid w:val="005006F3"/>
    <w:rsid w:val="005012AB"/>
    <w:rsid w:val="005018A2"/>
    <w:rsid w:val="00501A9B"/>
    <w:rsid w:val="00501C2A"/>
    <w:rsid w:val="00501E49"/>
    <w:rsid w:val="00502DCA"/>
    <w:rsid w:val="0050306A"/>
    <w:rsid w:val="005032BE"/>
    <w:rsid w:val="00503B3B"/>
    <w:rsid w:val="00503D20"/>
    <w:rsid w:val="0050442E"/>
    <w:rsid w:val="00504D77"/>
    <w:rsid w:val="0050507F"/>
    <w:rsid w:val="00506061"/>
    <w:rsid w:val="00506538"/>
    <w:rsid w:val="00506E7F"/>
    <w:rsid w:val="00507565"/>
    <w:rsid w:val="00507983"/>
    <w:rsid w:val="00507DA1"/>
    <w:rsid w:val="00510014"/>
    <w:rsid w:val="005104EC"/>
    <w:rsid w:val="005113B7"/>
    <w:rsid w:val="00512007"/>
    <w:rsid w:val="005121BC"/>
    <w:rsid w:val="00512692"/>
    <w:rsid w:val="00512B56"/>
    <w:rsid w:val="00512C45"/>
    <w:rsid w:val="00512E13"/>
    <w:rsid w:val="00512F7B"/>
    <w:rsid w:val="005133FE"/>
    <w:rsid w:val="005137A4"/>
    <w:rsid w:val="00513820"/>
    <w:rsid w:val="00513B0B"/>
    <w:rsid w:val="00513DB5"/>
    <w:rsid w:val="00513E3E"/>
    <w:rsid w:val="00514858"/>
    <w:rsid w:val="00515189"/>
    <w:rsid w:val="005155A7"/>
    <w:rsid w:val="0051567E"/>
    <w:rsid w:val="005158E0"/>
    <w:rsid w:val="00516368"/>
    <w:rsid w:val="00516943"/>
    <w:rsid w:val="00516BDA"/>
    <w:rsid w:val="005171B4"/>
    <w:rsid w:val="0051743E"/>
    <w:rsid w:val="00520B40"/>
    <w:rsid w:val="00520BC8"/>
    <w:rsid w:val="00520BE2"/>
    <w:rsid w:val="00521AB8"/>
    <w:rsid w:val="00521F58"/>
    <w:rsid w:val="0052203A"/>
    <w:rsid w:val="0052225F"/>
    <w:rsid w:val="005223BE"/>
    <w:rsid w:val="0052284C"/>
    <w:rsid w:val="00522E28"/>
    <w:rsid w:val="00523967"/>
    <w:rsid w:val="00524B4F"/>
    <w:rsid w:val="00524F25"/>
    <w:rsid w:val="00525205"/>
    <w:rsid w:val="00525233"/>
    <w:rsid w:val="00525276"/>
    <w:rsid w:val="00525B5B"/>
    <w:rsid w:val="00525D51"/>
    <w:rsid w:val="0052676A"/>
    <w:rsid w:val="00526A9B"/>
    <w:rsid w:val="00527138"/>
    <w:rsid w:val="0052717F"/>
    <w:rsid w:val="005272A9"/>
    <w:rsid w:val="005302DA"/>
    <w:rsid w:val="00530A90"/>
    <w:rsid w:val="00530E6D"/>
    <w:rsid w:val="0053100B"/>
    <w:rsid w:val="00531A42"/>
    <w:rsid w:val="00531FBF"/>
    <w:rsid w:val="00531FCE"/>
    <w:rsid w:val="0053323E"/>
    <w:rsid w:val="005334A2"/>
    <w:rsid w:val="00534014"/>
    <w:rsid w:val="005342B7"/>
    <w:rsid w:val="005345E9"/>
    <w:rsid w:val="005349F6"/>
    <w:rsid w:val="0053527B"/>
    <w:rsid w:val="005356CA"/>
    <w:rsid w:val="00535964"/>
    <w:rsid w:val="00535B68"/>
    <w:rsid w:val="00535B83"/>
    <w:rsid w:val="00535EFA"/>
    <w:rsid w:val="00536B21"/>
    <w:rsid w:val="00536BC3"/>
    <w:rsid w:val="0053737D"/>
    <w:rsid w:val="00537662"/>
    <w:rsid w:val="00537681"/>
    <w:rsid w:val="0053778B"/>
    <w:rsid w:val="005377C6"/>
    <w:rsid w:val="005378B9"/>
    <w:rsid w:val="00537B47"/>
    <w:rsid w:val="00537C17"/>
    <w:rsid w:val="00540492"/>
    <w:rsid w:val="0054057E"/>
    <w:rsid w:val="00540E63"/>
    <w:rsid w:val="005410C3"/>
    <w:rsid w:val="005410F8"/>
    <w:rsid w:val="00541787"/>
    <w:rsid w:val="00541B56"/>
    <w:rsid w:val="00541B69"/>
    <w:rsid w:val="00542318"/>
    <w:rsid w:val="005423F1"/>
    <w:rsid w:val="00542809"/>
    <w:rsid w:val="00542B2D"/>
    <w:rsid w:val="00542D27"/>
    <w:rsid w:val="00542E7B"/>
    <w:rsid w:val="00542F9E"/>
    <w:rsid w:val="005432EB"/>
    <w:rsid w:val="005438FE"/>
    <w:rsid w:val="00543987"/>
    <w:rsid w:val="00543D09"/>
    <w:rsid w:val="00543FEA"/>
    <w:rsid w:val="00544D6D"/>
    <w:rsid w:val="0054564F"/>
    <w:rsid w:val="005465A4"/>
    <w:rsid w:val="00546693"/>
    <w:rsid w:val="00547010"/>
    <w:rsid w:val="00547EA3"/>
    <w:rsid w:val="005504F3"/>
    <w:rsid w:val="00550930"/>
    <w:rsid w:val="00550B9D"/>
    <w:rsid w:val="005519E7"/>
    <w:rsid w:val="00551DBC"/>
    <w:rsid w:val="00551FF8"/>
    <w:rsid w:val="005527B2"/>
    <w:rsid w:val="005528F4"/>
    <w:rsid w:val="00553847"/>
    <w:rsid w:val="00553C15"/>
    <w:rsid w:val="00553EC4"/>
    <w:rsid w:val="00553F81"/>
    <w:rsid w:val="0055453A"/>
    <w:rsid w:val="005549A3"/>
    <w:rsid w:val="005550C9"/>
    <w:rsid w:val="005551F0"/>
    <w:rsid w:val="005553AB"/>
    <w:rsid w:val="005557AF"/>
    <w:rsid w:val="005557D0"/>
    <w:rsid w:val="00555CB0"/>
    <w:rsid w:val="00555ED2"/>
    <w:rsid w:val="00556963"/>
    <w:rsid w:val="00556B56"/>
    <w:rsid w:val="00557309"/>
    <w:rsid w:val="00557376"/>
    <w:rsid w:val="00557458"/>
    <w:rsid w:val="005607D9"/>
    <w:rsid w:val="00562487"/>
    <w:rsid w:val="00562826"/>
    <w:rsid w:val="00562A66"/>
    <w:rsid w:val="00562BC8"/>
    <w:rsid w:val="00562C00"/>
    <w:rsid w:val="0056395B"/>
    <w:rsid w:val="00563E95"/>
    <w:rsid w:val="005642D9"/>
    <w:rsid w:val="00564400"/>
    <w:rsid w:val="0056463B"/>
    <w:rsid w:val="00564C1E"/>
    <w:rsid w:val="00564DEA"/>
    <w:rsid w:val="00564DFB"/>
    <w:rsid w:val="00565520"/>
    <w:rsid w:val="005659CA"/>
    <w:rsid w:val="00565F3C"/>
    <w:rsid w:val="00566718"/>
    <w:rsid w:val="0056704A"/>
    <w:rsid w:val="005676F6"/>
    <w:rsid w:val="005678FF"/>
    <w:rsid w:val="00567B44"/>
    <w:rsid w:val="0057009A"/>
    <w:rsid w:val="00570132"/>
    <w:rsid w:val="0057046D"/>
    <w:rsid w:val="0057082D"/>
    <w:rsid w:val="005708F6"/>
    <w:rsid w:val="005709AC"/>
    <w:rsid w:val="00571614"/>
    <w:rsid w:val="0057164F"/>
    <w:rsid w:val="00571715"/>
    <w:rsid w:val="00571C51"/>
    <w:rsid w:val="00572136"/>
    <w:rsid w:val="00572B53"/>
    <w:rsid w:val="00572CCD"/>
    <w:rsid w:val="00572DEA"/>
    <w:rsid w:val="00573A1B"/>
    <w:rsid w:val="00573A34"/>
    <w:rsid w:val="00573C82"/>
    <w:rsid w:val="00573D9C"/>
    <w:rsid w:val="00574392"/>
    <w:rsid w:val="0057537D"/>
    <w:rsid w:val="005759F0"/>
    <w:rsid w:val="005764D2"/>
    <w:rsid w:val="005765B3"/>
    <w:rsid w:val="00576A68"/>
    <w:rsid w:val="00576BEB"/>
    <w:rsid w:val="00576FB4"/>
    <w:rsid w:val="005771D6"/>
    <w:rsid w:val="0058072A"/>
    <w:rsid w:val="005812D3"/>
    <w:rsid w:val="00581E73"/>
    <w:rsid w:val="0058238E"/>
    <w:rsid w:val="0058240A"/>
    <w:rsid w:val="005827D0"/>
    <w:rsid w:val="005829BC"/>
    <w:rsid w:val="00582BAF"/>
    <w:rsid w:val="005837FA"/>
    <w:rsid w:val="0058380C"/>
    <w:rsid w:val="00583AA5"/>
    <w:rsid w:val="00584369"/>
    <w:rsid w:val="0058442B"/>
    <w:rsid w:val="005847C8"/>
    <w:rsid w:val="00585810"/>
    <w:rsid w:val="00585873"/>
    <w:rsid w:val="00585C39"/>
    <w:rsid w:val="00585D94"/>
    <w:rsid w:val="00586324"/>
    <w:rsid w:val="00586588"/>
    <w:rsid w:val="005866A6"/>
    <w:rsid w:val="00586FB0"/>
    <w:rsid w:val="005875A4"/>
    <w:rsid w:val="00587C51"/>
    <w:rsid w:val="00587E79"/>
    <w:rsid w:val="00587F5A"/>
    <w:rsid w:val="005901AF"/>
    <w:rsid w:val="005903C8"/>
    <w:rsid w:val="00590B72"/>
    <w:rsid w:val="00592713"/>
    <w:rsid w:val="00592AD1"/>
    <w:rsid w:val="00592B97"/>
    <w:rsid w:val="00592C1D"/>
    <w:rsid w:val="00592F5B"/>
    <w:rsid w:val="00593164"/>
    <w:rsid w:val="0059340F"/>
    <w:rsid w:val="005938C6"/>
    <w:rsid w:val="00593F25"/>
    <w:rsid w:val="0059480A"/>
    <w:rsid w:val="00594F54"/>
    <w:rsid w:val="005954DB"/>
    <w:rsid w:val="005955C3"/>
    <w:rsid w:val="00595755"/>
    <w:rsid w:val="005962C4"/>
    <w:rsid w:val="0059662F"/>
    <w:rsid w:val="0059679D"/>
    <w:rsid w:val="00596C57"/>
    <w:rsid w:val="00596FF1"/>
    <w:rsid w:val="005971F0"/>
    <w:rsid w:val="005977E3"/>
    <w:rsid w:val="00597A1D"/>
    <w:rsid w:val="00597FA1"/>
    <w:rsid w:val="005A0446"/>
    <w:rsid w:val="005A0447"/>
    <w:rsid w:val="005A0FC5"/>
    <w:rsid w:val="005A1021"/>
    <w:rsid w:val="005A12F8"/>
    <w:rsid w:val="005A1618"/>
    <w:rsid w:val="005A198D"/>
    <w:rsid w:val="005A217D"/>
    <w:rsid w:val="005A240C"/>
    <w:rsid w:val="005A2432"/>
    <w:rsid w:val="005A248D"/>
    <w:rsid w:val="005A2AFC"/>
    <w:rsid w:val="005A2D61"/>
    <w:rsid w:val="005A2F5E"/>
    <w:rsid w:val="005A34D6"/>
    <w:rsid w:val="005A3CAB"/>
    <w:rsid w:val="005A4073"/>
    <w:rsid w:val="005A4131"/>
    <w:rsid w:val="005A467E"/>
    <w:rsid w:val="005A495B"/>
    <w:rsid w:val="005A4FAD"/>
    <w:rsid w:val="005A544E"/>
    <w:rsid w:val="005A5518"/>
    <w:rsid w:val="005A59AF"/>
    <w:rsid w:val="005A5D51"/>
    <w:rsid w:val="005A5EAB"/>
    <w:rsid w:val="005A5EBC"/>
    <w:rsid w:val="005A616F"/>
    <w:rsid w:val="005A6246"/>
    <w:rsid w:val="005A6B6A"/>
    <w:rsid w:val="005A6C22"/>
    <w:rsid w:val="005A72FE"/>
    <w:rsid w:val="005A75E5"/>
    <w:rsid w:val="005A7B0D"/>
    <w:rsid w:val="005A7C07"/>
    <w:rsid w:val="005B000B"/>
    <w:rsid w:val="005B0AC1"/>
    <w:rsid w:val="005B0E38"/>
    <w:rsid w:val="005B0F61"/>
    <w:rsid w:val="005B1059"/>
    <w:rsid w:val="005B12A5"/>
    <w:rsid w:val="005B1889"/>
    <w:rsid w:val="005B21A2"/>
    <w:rsid w:val="005B25BA"/>
    <w:rsid w:val="005B27F0"/>
    <w:rsid w:val="005B2986"/>
    <w:rsid w:val="005B2A3A"/>
    <w:rsid w:val="005B3024"/>
    <w:rsid w:val="005B3094"/>
    <w:rsid w:val="005B3A52"/>
    <w:rsid w:val="005B4667"/>
    <w:rsid w:val="005B4A8F"/>
    <w:rsid w:val="005B4FDB"/>
    <w:rsid w:val="005B6108"/>
    <w:rsid w:val="005B623B"/>
    <w:rsid w:val="005B6401"/>
    <w:rsid w:val="005B64AB"/>
    <w:rsid w:val="005B7E10"/>
    <w:rsid w:val="005C063B"/>
    <w:rsid w:val="005C0850"/>
    <w:rsid w:val="005C0EB3"/>
    <w:rsid w:val="005C1270"/>
    <w:rsid w:val="005C14F7"/>
    <w:rsid w:val="005C1647"/>
    <w:rsid w:val="005C1958"/>
    <w:rsid w:val="005C1A4D"/>
    <w:rsid w:val="005C2B05"/>
    <w:rsid w:val="005C2DC5"/>
    <w:rsid w:val="005C33FE"/>
    <w:rsid w:val="005C3826"/>
    <w:rsid w:val="005C39D8"/>
    <w:rsid w:val="005C3EEA"/>
    <w:rsid w:val="005C5090"/>
    <w:rsid w:val="005C5604"/>
    <w:rsid w:val="005C56D2"/>
    <w:rsid w:val="005C5866"/>
    <w:rsid w:val="005C602A"/>
    <w:rsid w:val="005C6273"/>
    <w:rsid w:val="005C65EE"/>
    <w:rsid w:val="005C67B7"/>
    <w:rsid w:val="005C6A43"/>
    <w:rsid w:val="005C6DE2"/>
    <w:rsid w:val="005C7E32"/>
    <w:rsid w:val="005D0789"/>
    <w:rsid w:val="005D1637"/>
    <w:rsid w:val="005D1C4B"/>
    <w:rsid w:val="005D22C5"/>
    <w:rsid w:val="005D23F6"/>
    <w:rsid w:val="005D2657"/>
    <w:rsid w:val="005D2805"/>
    <w:rsid w:val="005D2823"/>
    <w:rsid w:val="005D2BC6"/>
    <w:rsid w:val="005D2F1E"/>
    <w:rsid w:val="005D38FF"/>
    <w:rsid w:val="005D3B0B"/>
    <w:rsid w:val="005D3C24"/>
    <w:rsid w:val="005D3D40"/>
    <w:rsid w:val="005D406C"/>
    <w:rsid w:val="005D443A"/>
    <w:rsid w:val="005D4978"/>
    <w:rsid w:val="005D4FE7"/>
    <w:rsid w:val="005D53FB"/>
    <w:rsid w:val="005D5E13"/>
    <w:rsid w:val="005D66C5"/>
    <w:rsid w:val="005D74B1"/>
    <w:rsid w:val="005D7E37"/>
    <w:rsid w:val="005E08B4"/>
    <w:rsid w:val="005E13FA"/>
    <w:rsid w:val="005E1997"/>
    <w:rsid w:val="005E1DB0"/>
    <w:rsid w:val="005E28C6"/>
    <w:rsid w:val="005E29AD"/>
    <w:rsid w:val="005E2F70"/>
    <w:rsid w:val="005E352A"/>
    <w:rsid w:val="005E4194"/>
    <w:rsid w:val="005E4534"/>
    <w:rsid w:val="005E4B06"/>
    <w:rsid w:val="005E4D89"/>
    <w:rsid w:val="005E5244"/>
    <w:rsid w:val="005E5B1A"/>
    <w:rsid w:val="005E5C5D"/>
    <w:rsid w:val="005E5C70"/>
    <w:rsid w:val="005E6100"/>
    <w:rsid w:val="005E7248"/>
    <w:rsid w:val="005E7A3B"/>
    <w:rsid w:val="005E7DF5"/>
    <w:rsid w:val="005F0A88"/>
    <w:rsid w:val="005F0C44"/>
    <w:rsid w:val="005F1656"/>
    <w:rsid w:val="005F1BFF"/>
    <w:rsid w:val="005F1D26"/>
    <w:rsid w:val="005F2195"/>
    <w:rsid w:val="005F2882"/>
    <w:rsid w:val="005F29C3"/>
    <w:rsid w:val="005F2EB6"/>
    <w:rsid w:val="005F3240"/>
    <w:rsid w:val="005F3DC0"/>
    <w:rsid w:val="005F4139"/>
    <w:rsid w:val="005F47D5"/>
    <w:rsid w:val="005F527B"/>
    <w:rsid w:val="005F5442"/>
    <w:rsid w:val="005F55DA"/>
    <w:rsid w:val="005F5674"/>
    <w:rsid w:val="005F59ED"/>
    <w:rsid w:val="005F635B"/>
    <w:rsid w:val="005F63CD"/>
    <w:rsid w:val="005F66BB"/>
    <w:rsid w:val="005F6ED4"/>
    <w:rsid w:val="005F7408"/>
    <w:rsid w:val="005F7760"/>
    <w:rsid w:val="0060007B"/>
    <w:rsid w:val="00600171"/>
    <w:rsid w:val="00600317"/>
    <w:rsid w:val="0060036D"/>
    <w:rsid w:val="006003D4"/>
    <w:rsid w:val="00600631"/>
    <w:rsid w:val="00600F64"/>
    <w:rsid w:val="0060131B"/>
    <w:rsid w:val="00601CC9"/>
    <w:rsid w:val="00602460"/>
    <w:rsid w:val="006031FF"/>
    <w:rsid w:val="006034C8"/>
    <w:rsid w:val="006036A8"/>
    <w:rsid w:val="00603AA6"/>
    <w:rsid w:val="00603E90"/>
    <w:rsid w:val="006046F7"/>
    <w:rsid w:val="00604738"/>
    <w:rsid w:val="0060487A"/>
    <w:rsid w:val="00604D2B"/>
    <w:rsid w:val="006058AE"/>
    <w:rsid w:val="00605C15"/>
    <w:rsid w:val="00606185"/>
    <w:rsid w:val="006068BB"/>
    <w:rsid w:val="00606918"/>
    <w:rsid w:val="00606BD5"/>
    <w:rsid w:val="00607323"/>
    <w:rsid w:val="0060737E"/>
    <w:rsid w:val="0060773E"/>
    <w:rsid w:val="00610804"/>
    <w:rsid w:val="00610D19"/>
    <w:rsid w:val="00610D4F"/>
    <w:rsid w:val="00610E8D"/>
    <w:rsid w:val="00610EAF"/>
    <w:rsid w:val="00610EB0"/>
    <w:rsid w:val="0061136B"/>
    <w:rsid w:val="00611443"/>
    <w:rsid w:val="0061246C"/>
    <w:rsid w:val="00612821"/>
    <w:rsid w:val="006128BD"/>
    <w:rsid w:val="00613602"/>
    <w:rsid w:val="006139E4"/>
    <w:rsid w:val="00613A23"/>
    <w:rsid w:val="006144E3"/>
    <w:rsid w:val="00614538"/>
    <w:rsid w:val="0061478B"/>
    <w:rsid w:val="00614DF2"/>
    <w:rsid w:val="00615283"/>
    <w:rsid w:val="00616540"/>
    <w:rsid w:val="00616965"/>
    <w:rsid w:val="00616D11"/>
    <w:rsid w:val="00616DCD"/>
    <w:rsid w:val="00617A17"/>
    <w:rsid w:val="00617BC7"/>
    <w:rsid w:val="0062020F"/>
    <w:rsid w:val="0062054E"/>
    <w:rsid w:val="006207E0"/>
    <w:rsid w:val="00620A24"/>
    <w:rsid w:val="00620BFC"/>
    <w:rsid w:val="006210E1"/>
    <w:rsid w:val="00622238"/>
    <w:rsid w:val="0062251B"/>
    <w:rsid w:val="006225B3"/>
    <w:rsid w:val="00622641"/>
    <w:rsid w:val="0062285C"/>
    <w:rsid w:val="00622B97"/>
    <w:rsid w:val="006243C0"/>
    <w:rsid w:val="00624C45"/>
    <w:rsid w:val="00624D95"/>
    <w:rsid w:val="0062528B"/>
    <w:rsid w:val="00625462"/>
    <w:rsid w:val="00625BCE"/>
    <w:rsid w:val="00625D77"/>
    <w:rsid w:val="0062607A"/>
    <w:rsid w:val="00626529"/>
    <w:rsid w:val="006266ED"/>
    <w:rsid w:val="00626B37"/>
    <w:rsid w:val="00627153"/>
    <w:rsid w:val="00627449"/>
    <w:rsid w:val="00627604"/>
    <w:rsid w:val="006276C3"/>
    <w:rsid w:val="00627866"/>
    <w:rsid w:val="0062788B"/>
    <w:rsid w:val="00627DAD"/>
    <w:rsid w:val="00627F74"/>
    <w:rsid w:val="00627F7C"/>
    <w:rsid w:val="0063037C"/>
    <w:rsid w:val="006306BE"/>
    <w:rsid w:val="00631423"/>
    <w:rsid w:val="006318E3"/>
    <w:rsid w:val="00631907"/>
    <w:rsid w:val="00632161"/>
    <w:rsid w:val="00632305"/>
    <w:rsid w:val="00632561"/>
    <w:rsid w:val="00632E22"/>
    <w:rsid w:val="00632FD5"/>
    <w:rsid w:val="0063305C"/>
    <w:rsid w:val="006330F5"/>
    <w:rsid w:val="006330F7"/>
    <w:rsid w:val="0063348B"/>
    <w:rsid w:val="00634A1B"/>
    <w:rsid w:val="006354CF"/>
    <w:rsid w:val="00635515"/>
    <w:rsid w:val="006356C6"/>
    <w:rsid w:val="00635BE7"/>
    <w:rsid w:val="00635D68"/>
    <w:rsid w:val="00635F1C"/>
    <w:rsid w:val="0063639B"/>
    <w:rsid w:val="00636916"/>
    <w:rsid w:val="00636EEB"/>
    <w:rsid w:val="00637A1A"/>
    <w:rsid w:val="00637A48"/>
    <w:rsid w:val="006403C7"/>
    <w:rsid w:val="00640540"/>
    <w:rsid w:val="00640F3F"/>
    <w:rsid w:val="00641422"/>
    <w:rsid w:val="006432D6"/>
    <w:rsid w:val="00643FD5"/>
    <w:rsid w:val="00644D70"/>
    <w:rsid w:val="00644ED9"/>
    <w:rsid w:val="00646210"/>
    <w:rsid w:val="0064627B"/>
    <w:rsid w:val="006467C8"/>
    <w:rsid w:val="00646A82"/>
    <w:rsid w:val="006470F7"/>
    <w:rsid w:val="00647243"/>
    <w:rsid w:val="006500FA"/>
    <w:rsid w:val="0065073B"/>
    <w:rsid w:val="006513D3"/>
    <w:rsid w:val="00651423"/>
    <w:rsid w:val="00651823"/>
    <w:rsid w:val="0065186E"/>
    <w:rsid w:val="00651F0A"/>
    <w:rsid w:val="00651F43"/>
    <w:rsid w:val="00652628"/>
    <w:rsid w:val="0065274E"/>
    <w:rsid w:val="006528BF"/>
    <w:rsid w:val="00652B37"/>
    <w:rsid w:val="006530F6"/>
    <w:rsid w:val="00653106"/>
    <w:rsid w:val="00653214"/>
    <w:rsid w:val="006532A6"/>
    <w:rsid w:val="00653734"/>
    <w:rsid w:val="006537FB"/>
    <w:rsid w:val="00653FF7"/>
    <w:rsid w:val="0065410E"/>
    <w:rsid w:val="0065429D"/>
    <w:rsid w:val="00656AC9"/>
    <w:rsid w:val="00657133"/>
    <w:rsid w:val="0066043C"/>
    <w:rsid w:val="00660554"/>
    <w:rsid w:val="00660E82"/>
    <w:rsid w:val="00660EA7"/>
    <w:rsid w:val="006611C4"/>
    <w:rsid w:val="006615D9"/>
    <w:rsid w:val="006619EA"/>
    <w:rsid w:val="00661DA3"/>
    <w:rsid w:val="00661F63"/>
    <w:rsid w:val="0066287E"/>
    <w:rsid w:val="0066304E"/>
    <w:rsid w:val="00663962"/>
    <w:rsid w:val="00663E43"/>
    <w:rsid w:val="006648E2"/>
    <w:rsid w:val="006652BC"/>
    <w:rsid w:val="006659B0"/>
    <w:rsid w:val="00665DA3"/>
    <w:rsid w:val="00666D21"/>
    <w:rsid w:val="00666EB2"/>
    <w:rsid w:val="00666FFE"/>
    <w:rsid w:val="00667691"/>
    <w:rsid w:val="00667F76"/>
    <w:rsid w:val="006702D7"/>
    <w:rsid w:val="006706FB"/>
    <w:rsid w:val="00670B43"/>
    <w:rsid w:val="00670BA7"/>
    <w:rsid w:val="00670EBF"/>
    <w:rsid w:val="006721FE"/>
    <w:rsid w:val="00672639"/>
    <w:rsid w:val="0067291F"/>
    <w:rsid w:val="00672AA3"/>
    <w:rsid w:val="00672C38"/>
    <w:rsid w:val="00672EEF"/>
    <w:rsid w:val="006732F0"/>
    <w:rsid w:val="00673435"/>
    <w:rsid w:val="0067344A"/>
    <w:rsid w:val="0067367F"/>
    <w:rsid w:val="00673BBC"/>
    <w:rsid w:val="006741B6"/>
    <w:rsid w:val="00674374"/>
    <w:rsid w:val="00674F09"/>
    <w:rsid w:val="006758A9"/>
    <w:rsid w:val="0067592C"/>
    <w:rsid w:val="006764B9"/>
    <w:rsid w:val="00676996"/>
    <w:rsid w:val="00676BA0"/>
    <w:rsid w:val="00676CEF"/>
    <w:rsid w:val="00676D0C"/>
    <w:rsid w:val="00676D77"/>
    <w:rsid w:val="00677301"/>
    <w:rsid w:val="00677342"/>
    <w:rsid w:val="006774F9"/>
    <w:rsid w:val="00680477"/>
    <w:rsid w:val="00681268"/>
    <w:rsid w:val="006812B2"/>
    <w:rsid w:val="006820A5"/>
    <w:rsid w:val="006823BE"/>
    <w:rsid w:val="006823E4"/>
    <w:rsid w:val="00683A86"/>
    <w:rsid w:val="006842C2"/>
    <w:rsid w:val="006842CE"/>
    <w:rsid w:val="0068439E"/>
    <w:rsid w:val="0068472F"/>
    <w:rsid w:val="006850F3"/>
    <w:rsid w:val="006850F7"/>
    <w:rsid w:val="00685414"/>
    <w:rsid w:val="0068546E"/>
    <w:rsid w:val="00685479"/>
    <w:rsid w:val="00685715"/>
    <w:rsid w:val="006857A2"/>
    <w:rsid w:val="0068590C"/>
    <w:rsid w:val="00685A22"/>
    <w:rsid w:val="00686ADE"/>
    <w:rsid w:val="00686CDB"/>
    <w:rsid w:val="00687090"/>
    <w:rsid w:val="00687138"/>
    <w:rsid w:val="0068732E"/>
    <w:rsid w:val="0068752A"/>
    <w:rsid w:val="006879F2"/>
    <w:rsid w:val="00687D0B"/>
    <w:rsid w:val="006912EF"/>
    <w:rsid w:val="00691D3A"/>
    <w:rsid w:val="00691E0C"/>
    <w:rsid w:val="00692006"/>
    <w:rsid w:val="006921C1"/>
    <w:rsid w:val="00692387"/>
    <w:rsid w:val="006930D9"/>
    <w:rsid w:val="0069334C"/>
    <w:rsid w:val="00693786"/>
    <w:rsid w:val="00694065"/>
    <w:rsid w:val="00694562"/>
    <w:rsid w:val="0069472A"/>
    <w:rsid w:val="00694896"/>
    <w:rsid w:val="00694E30"/>
    <w:rsid w:val="006952C5"/>
    <w:rsid w:val="00695A5C"/>
    <w:rsid w:val="00696872"/>
    <w:rsid w:val="00696C7A"/>
    <w:rsid w:val="00696F08"/>
    <w:rsid w:val="00697485"/>
    <w:rsid w:val="006979B1"/>
    <w:rsid w:val="006A03E5"/>
    <w:rsid w:val="006A0A5A"/>
    <w:rsid w:val="006A1276"/>
    <w:rsid w:val="006A164C"/>
    <w:rsid w:val="006A172E"/>
    <w:rsid w:val="006A1AAC"/>
    <w:rsid w:val="006A1E47"/>
    <w:rsid w:val="006A1EA6"/>
    <w:rsid w:val="006A20B8"/>
    <w:rsid w:val="006A21DC"/>
    <w:rsid w:val="006A2351"/>
    <w:rsid w:val="006A2F18"/>
    <w:rsid w:val="006A33E9"/>
    <w:rsid w:val="006A400D"/>
    <w:rsid w:val="006A43B2"/>
    <w:rsid w:val="006A4871"/>
    <w:rsid w:val="006A4C48"/>
    <w:rsid w:val="006A4CC0"/>
    <w:rsid w:val="006A5012"/>
    <w:rsid w:val="006A5873"/>
    <w:rsid w:val="006A5D73"/>
    <w:rsid w:val="006A5DCD"/>
    <w:rsid w:val="006A6226"/>
    <w:rsid w:val="006A62EB"/>
    <w:rsid w:val="006A6539"/>
    <w:rsid w:val="006A6BB2"/>
    <w:rsid w:val="006A6D01"/>
    <w:rsid w:val="006A756B"/>
    <w:rsid w:val="006A7871"/>
    <w:rsid w:val="006A7FAB"/>
    <w:rsid w:val="006B0381"/>
    <w:rsid w:val="006B03C6"/>
    <w:rsid w:val="006B044F"/>
    <w:rsid w:val="006B0623"/>
    <w:rsid w:val="006B1331"/>
    <w:rsid w:val="006B13B1"/>
    <w:rsid w:val="006B1574"/>
    <w:rsid w:val="006B15AC"/>
    <w:rsid w:val="006B22AB"/>
    <w:rsid w:val="006B285A"/>
    <w:rsid w:val="006B2904"/>
    <w:rsid w:val="006B3437"/>
    <w:rsid w:val="006B3A09"/>
    <w:rsid w:val="006B40F9"/>
    <w:rsid w:val="006B45C3"/>
    <w:rsid w:val="006B4F12"/>
    <w:rsid w:val="006B589E"/>
    <w:rsid w:val="006B5AC1"/>
    <w:rsid w:val="006B6291"/>
    <w:rsid w:val="006B63EE"/>
    <w:rsid w:val="006B65A3"/>
    <w:rsid w:val="006B718E"/>
    <w:rsid w:val="006B734C"/>
    <w:rsid w:val="006C02B8"/>
    <w:rsid w:val="006C069C"/>
    <w:rsid w:val="006C0DF8"/>
    <w:rsid w:val="006C1E10"/>
    <w:rsid w:val="006C1E8C"/>
    <w:rsid w:val="006C23F3"/>
    <w:rsid w:val="006C29B9"/>
    <w:rsid w:val="006C338F"/>
    <w:rsid w:val="006C3690"/>
    <w:rsid w:val="006C37F9"/>
    <w:rsid w:val="006C3A54"/>
    <w:rsid w:val="006C3FC1"/>
    <w:rsid w:val="006C498F"/>
    <w:rsid w:val="006C4EA4"/>
    <w:rsid w:val="006C5551"/>
    <w:rsid w:val="006C5608"/>
    <w:rsid w:val="006C5FDF"/>
    <w:rsid w:val="006C657E"/>
    <w:rsid w:val="006C698D"/>
    <w:rsid w:val="006C7978"/>
    <w:rsid w:val="006C7C28"/>
    <w:rsid w:val="006D03A2"/>
    <w:rsid w:val="006D0D31"/>
    <w:rsid w:val="006D0ED8"/>
    <w:rsid w:val="006D1310"/>
    <w:rsid w:val="006D1839"/>
    <w:rsid w:val="006D1AEE"/>
    <w:rsid w:val="006D1B06"/>
    <w:rsid w:val="006D1B8A"/>
    <w:rsid w:val="006D1C64"/>
    <w:rsid w:val="006D2AAC"/>
    <w:rsid w:val="006D3278"/>
    <w:rsid w:val="006D35F2"/>
    <w:rsid w:val="006D38D9"/>
    <w:rsid w:val="006D43C9"/>
    <w:rsid w:val="006D440F"/>
    <w:rsid w:val="006D47CB"/>
    <w:rsid w:val="006D4833"/>
    <w:rsid w:val="006D4857"/>
    <w:rsid w:val="006D491A"/>
    <w:rsid w:val="006D5281"/>
    <w:rsid w:val="006D5CD2"/>
    <w:rsid w:val="006D5F35"/>
    <w:rsid w:val="006D6632"/>
    <w:rsid w:val="006D6903"/>
    <w:rsid w:val="006D6EB3"/>
    <w:rsid w:val="006D74EC"/>
    <w:rsid w:val="006D79B0"/>
    <w:rsid w:val="006D7B78"/>
    <w:rsid w:val="006D7D02"/>
    <w:rsid w:val="006D7EE3"/>
    <w:rsid w:val="006E02BF"/>
    <w:rsid w:val="006E104E"/>
    <w:rsid w:val="006E1606"/>
    <w:rsid w:val="006E189E"/>
    <w:rsid w:val="006E19F7"/>
    <w:rsid w:val="006E241F"/>
    <w:rsid w:val="006E2F1A"/>
    <w:rsid w:val="006E3230"/>
    <w:rsid w:val="006E395B"/>
    <w:rsid w:val="006E397E"/>
    <w:rsid w:val="006E43F6"/>
    <w:rsid w:val="006E44AB"/>
    <w:rsid w:val="006E478C"/>
    <w:rsid w:val="006E4FAA"/>
    <w:rsid w:val="006E5101"/>
    <w:rsid w:val="006E526C"/>
    <w:rsid w:val="006E5290"/>
    <w:rsid w:val="006E56F4"/>
    <w:rsid w:val="006E5775"/>
    <w:rsid w:val="006E5CA9"/>
    <w:rsid w:val="006E6109"/>
    <w:rsid w:val="006E63D4"/>
    <w:rsid w:val="006E6827"/>
    <w:rsid w:val="006E6F28"/>
    <w:rsid w:val="006E7813"/>
    <w:rsid w:val="006E7F16"/>
    <w:rsid w:val="006F035C"/>
    <w:rsid w:val="006F09B0"/>
    <w:rsid w:val="006F1341"/>
    <w:rsid w:val="006F1683"/>
    <w:rsid w:val="006F2864"/>
    <w:rsid w:val="006F4078"/>
    <w:rsid w:val="006F40A8"/>
    <w:rsid w:val="006F4247"/>
    <w:rsid w:val="006F4985"/>
    <w:rsid w:val="006F4B6B"/>
    <w:rsid w:val="006F4C1F"/>
    <w:rsid w:val="006F4DAD"/>
    <w:rsid w:val="006F517C"/>
    <w:rsid w:val="006F51C2"/>
    <w:rsid w:val="006F5569"/>
    <w:rsid w:val="006F612F"/>
    <w:rsid w:val="006F621E"/>
    <w:rsid w:val="006F69C7"/>
    <w:rsid w:val="006F7311"/>
    <w:rsid w:val="006F79B0"/>
    <w:rsid w:val="007002F4"/>
    <w:rsid w:val="0070099B"/>
    <w:rsid w:val="00701F45"/>
    <w:rsid w:val="00702194"/>
    <w:rsid w:val="007029A4"/>
    <w:rsid w:val="00702E57"/>
    <w:rsid w:val="00703162"/>
    <w:rsid w:val="00703941"/>
    <w:rsid w:val="00703CE8"/>
    <w:rsid w:val="00703E2E"/>
    <w:rsid w:val="00704426"/>
    <w:rsid w:val="00704556"/>
    <w:rsid w:val="007045E5"/>
    <w:rsid w:val="0070462F"/>
    <w:rsid w:val="007054DE"/>
    <w:rsid w:val="007057D0"/>
    <w:rsid w:val="00705E6F"/>
    <w:rsid w:val="00705FFD"/>
    <w:rsid w:val="0070647C"/>
    <w:rsid w:val="007065FA"/>
    <w:rsid w:val="00706D13"/>
    <w:rsid w:val="007074BE"/>
    <w:rsid w:val="007078AE"/>
    <w:rsid w:val="00707EA8"/>
    <w:rsid w:val="00707FB5"/>
    <w:rsid w:val="00710088"/>
    <w:rsid w:val="007106F3"/>
    <w:rsid w:val="00710E81"/>
    <w:rsid w:val="0071159D"/>
    <w:rsid w:val="00711B91"/>
    <w:rsid w:val="00711D93"/>
    <w:rsid w:val="00712617"/>
    <w:rsid w:val="00712786"/>
    <w:rsid w:val="007127C1"/>
    <w:rsid w:val="007136E6"/>
    <w:rsid w:val="0071387A"/>
    <w:rsid w:val="0071449C"/>
    <w:rsid w:val="00714799"/>
    <w:rsid w:val="00714CE2"/>
    <w:rsid w:val="00714DEA"/>
    <w:rsid w:val="0071500F"/>
    <w:rsid w:val="00716024"/>
    <w:rsid w:val="0071799A"/>
    <w:rsid w:val="00717A55"/>
    <w:rsid w:val="00720155"/>
    <w:rsid w:val="00720A3B"/>
    <w:rsid w:val="00720CA1"/>
    <w:rsid w:val="0072193B"/>
    <w:rsid w:val="00721E3B"/>
    <w:rsid w:val="0072246E"/>
    <w:rsid w:val="00723177"/>
    <w:rsid w:val="0072338A"/>
    <w:rsid w:val="00723694"/>
    <w:rsid w:val="00723B7D"/>
    <w:rsid w:val="00723C2C"/>
    <w:rsid w:val="007247E8"/>
    <w:rsid w:val="0072532F"/>
    <w:rsid w:val="0072590E"/>
    <w:rsid w:val="00725E58"/>
    <w:rsid w:val="00726267"/>
    <w:rsid w:val="00726AE5"/>
    <w:rsid w:val="007278D2"/>
    <w:rsid w:val="00727953"/>
    <w:rsid w:val="00727A87"/>
    <w:rsid w:val="00730315"/>
    <w:rsid w:val="007309D5"/>
    <w:rsid w:val="00730A45"/>
    <w:rsid w:val="00730B52"/>
    <w:rsid w:val="0073116B"/>
    <w:rsid w:val="00731DD0"/>
    <w:rsid w:val="00731E5A"/>
    <w:rsid w:val="00732069"/>
    <w:rsid w:val="007327BA"/>
    <w:rsid w:val="007328C3"/>
    <w:rsid w:val="00732B84"/>
    <w:rsid w:val="0073322D"/>
    <w:rsid w:val="00733AB5"/>
    <w:rsid w:val="00733F34"/>
    <w:rsid w:val="00734288"/>
    <w:rsid w:val="00734B24"/>
    <w:rsid w:val="00734E3E"/>
    <w:rsid w:val="007356E6"/>
    <w:rsid w:val="007356FD"/>
    <w:rsid w:val="0073593D"/>
    <w:rsid w:val="00735AC8"/>
    <w:rsid w:val="00735B92"/>
    <w:rsid w:val="00735C19"/>
    <w:rsid w:val="0073615F"/>
    <w:rsid w:val="007362C8"/>
    <w:rsid w:val="00736462"/>
    <w:rsid w:val="00736508"/>
    <w:rsid w:val="00737F72"/>
    <w:rsid w:val="007403AA"/>
    <w:rsid w:val="00740922"/>
    <w:rsid w:val="00740928"/>
    <w:rsid w:val="00740A71"/>
    <w:rsid w:val="00740F0D"/>
    <w:rsid w:val="00741819"/>
    <w:rsid w:val="00741C90"/>
    <w:rsid w:val="00741F4B"/>
    <w:rsid w:val="007422C7"/>
    <w:rsid w:val="0074287E"/>
    <w:rsid w:val="00742A27"/>
    <w:rsid w:val="00742D85"/>
    <w:rsid w:val="00743439"/>
    <w:rsid w:val="00743FE7"/>
    <w:rsid w:val="00744B2F"/>
    <w:rsid w:val="00744CD6"/>
    <w:rsid w:val="007450A6"/>
    <w:rsid w:val="0074571F"/>
    <w:rsid w:val="00746887"/>
    <w:rsid w:val="00746B03"/>
    <w:rsid w:val="00746C39"/>
    <w:rsid w:val="00746F1A"/>
    <w:rsid w:val="00750385"/>
    <w:rsid w:val="00750521"/>
    <w:rsid w:val="007508D3"/>
    <w:rsid w:val="00750A37"/>
    <w:rsid w:val="00750CD7"/>
    <w:rsid w:val="0075129A"/>
    <w:rsid w:val="00752838"/>
    <w:rsid w:val="007528F2"/>
    <w:rsid w:val="007532C1"/>
    <w:rsid w:val="00753636"/>
    <w:rsid w:val="00753DB4"/>
    <w:rsid w:val="007541ED"/>
    <w:rsid w:val="00754395"/>
    <w:rsid w:val="00754422"/>
    <w:rsid w:val="0075442B"/>
    <w:rsid w:val="0075546D"/>
    <w:rsid w:val="007554BD"/>
    <w:rsid w:val="00755977"/>
    <w:rsid w:val="00755EC4"/>
    <w:rsid w:val="00756B61"/>
    <w:rsid w:val="00756F96"/>
    <w:rsid w:val="007571D8"/>
    <w:rsid w:val="007571E5"/>
    <w:rsid w:val="00757246"/>
    <w:rsid w:val="00757784"/>
    <w:rsid w:val="007577BD"/>
    <w:rsid w:val="00760B29"/>
    <w:rsid w:val="00760BF7"/>
    <w:rsid w:val="00760DC7"/>
    <w:rsid w:val="00760E6A"/>
    <w:rsid w:val="00760EFB"/>
    <w:rsid w:val="00761103"/>
    <w:rsid w:val="0076111E"/>
    <w:rsid w:val="00761561"/>
    <w:rsid w:val="007624DD"/>
    <w:rsid w:val="00762982"/>
    <w:rsid w:val="007629C5"/>
    <w:rsid w:val="00762CA1"/>
    <w:rsid w:val="00763B26"/>
    <w:rsid w:val="00763B79"/>
    <w:rsid w:val="00765090"/>
    <w:rsid w:val="007652BC"/>
    <w:rsid w:val="00765B37"/>
    <w:rsid w:val="007661D0"/>
    <w:rsid w:val="00766218"/>
    <w:rsid w:val="00766341"/>
    <w:rsid w:val="007663FC"/>
    <w:rsid w:val="00766F9A"/>
    <w:rsid w:val="0076731F"/>
    <w:rsid w:val="00767B39"/>
    <w:rsid w:val="0077049A"/>
    <w:rsid w:val="00770D13"/>
    <w:rsid w:val="00770F99"/>
    <w:rsid w:val="0077142E"/>
    <w:rsid w:val="00771554"/>
    <w:rsid w:val="0077184E"/>
    <w:rsid w:val="00771F4E"/>
    <w:rsid w:val="00772316"/>
    <w:rsid w:val="00772339"/>
    <w:rsid w:val="007732EE"/>
    <w:rsid w:val="007739CD"/>
    <w:rsid w:val="00773DAF"/>
    <w:rsid w:val="00774129"/>
    <w:rsid w:val="007743F2"/>
    <w:rsid w:val="00774962"/>
    <w:rsid w:val="00774FB6"/>
    <w:rsid w:val="00775154"/>
    <w:rsid w:val="007756A9"/>
    <w:rsid w:val="007756D5"/>
    <w:rsid w:val="00775ACA"/>
    <w:rsid w:val="00776122"/>
    <w:rsid w:val="00776937"/>
    <w:rsid w:val="00776DA2"/>
    <w:rsid w:val="0077715C"/>
    <w:rsid w:val="0077725A"/>
    <w:rsid w:val="00777497"/>
    <w:rsid w:val="00777580"/>
    <w:rsid w:val="00777685"/>
    <w:rsid w:val="007806B9"/>
    <w:rsid w:val="00780E3D"/>
    <w:rsid w:val="00780EC3"/>
    <w:rsid w:val="00780F6A"/>
    <w:rsid w:val="00781A28"/>
    <w:rsid w:val="0078299E"/>
    <w:rsid w:val="00782FC2"/>
    <w:rsid w:val="00783124"/>
    <w:rsid w:val="007832F0"/>
    <w:rsid w:val="00783341"/>
    <w:rsid w:val="0078359C"/>
    <w:rsid w:val="00783893"/>
    <w:rsid w:val="00783A6A"/>
    <w:rsid w:val="00783B29"/>
    <w:rsid w:val="00783EFC"/>
    <w:rsid w:val="0078400C"/>
    <w:rsid w:val="007846A9"/>
    <w:rsid w:val="00785311"/>
    <w:rsid w:val="007853C7"/>
    <w:rsid w:val="0078571F"/>
    <w:rsid w:val="007864D8"/>
    <w:rsid w:val="00791B99"/>
    <w:rsid w:val="00791E15"/>
    <w:rsid w:val="0079238F"/>
    <w:rsid w:val="007925BF"/>
    <w:rsid w:val="007927C0"/>
    <w:rsid w:val="0079306A"/>
    <w:rsid w:val="0079441D"/>
    <w:rsid w:val="007948A0"/>
    <w:rsid w:val="00795160"/>
    <w:rsid w:val="007958A2"/>
    <w:rsid w:val="00796676"/>
    <w:rsid w:val="00796A66"/>
    <w:rsid w:val="00796C82"/>
    <w:rsid w:val="00796D22"/>
    <w:rsid w:val="00797905"/>
    <w:rsid w:val="00797A80"/>
    <w:rsid w:val="007A0187"/>
    <w:rsid w:val="007A02A3"/>
    <w:rsid w:val="007A02A8"/>
    <w:rsid w:val="007A0742"/>
    <w:rsid w:val="007A0905"/>
    <w:rsid w:val="007A1653"/>
    <w:rsid w:val="007A2355"/>
    <w:rsid w:val="007A24CC"/>
    <w:rsid w:val="007A2766"/>
    <w:rsid w:val="007A3244"/>
    <w:rsid w:val="007A388D"/>
    <w:rsid w:val="007A3B28"/>
    <w:rsid w:val="007A4215"/>
    <w:rsid w:val="007A4568"/>
    <w:rsid w:val="007A46F1"/>
    <w:rsid w:val="007A5087"/>
    <w:rsid w:val="007A51B2"/>
    <w:rsid w:val="007A53C6"/>
    <w:rsid w:val="007A5E19"/>
    <w:rsid w:val="007A66B7"/>
    <w:rsid w:val="007A69BC"/>
    <w:rsid w:val="007A6A80"/>
    <w:rsid w:val="007A6C01"/>
    <w:rsid w:val="007A70DC"/>
    <w:rsid w:val="007A7894"/>
    <w:rsid w:val="007B0247"/>
    <w:rsid w:val="007B059B"/>
    <w:rsid w:val="007B0B31"/>
    <w:rsid w:val="007B0C2F"/>
    <w:rsid w:val="007B0EA8"/>
    <w:rsid w:val="007B0F11"/>
    <w:rsid w:val="007B106C"/>
    <w:rsid w:val="007B17E4"/>
    <w:rsid w:val="007B1ADA"/>
    <w:rsid w:val="007B1C8C"/>
    <w:rsid w:val="007B26BF"/>
    <w:rsid w:val="007B31B6"/>
    <w:rsid w:val="007B3865"/>
    <w:rsid w:val="007B38D4"/>
    <w:rsid w:val="007B3ADC"/>
    <w:rsid w:val="007B3EA4"/>
    <w:rsid w:val="007B4B0A"/>
    <w:rsid w:val="007B4CC4"/>
    <w:rsid w:val="007B5098"/>
    <w:rsid w:val="007B514B"/>
    <w:rsid w:val="007B515B"/>
    <w:rsid w:val="007B51F2"/>
    <w:rsid w:val="007B5AF5"/>
    <w:rsid w:val="007B64CB"/>
    <w:rsid w:val="007B6610"/>
    <w:rsid w:val="007B6897"/>
    <w:rsid w:val="007B6976"/>
    <w:rsid w:val="007B7817"/>
    <w:rsid w:val="007B78BE"/>
    <w:rsid w:val="007B7CA5"/>
    <w:rsid w:val="007C059A"/>
    <w:rsid w:val="007C0779"/>
    <w:rsid w:val="007C0877"/>
    <w:rsid w:val="007C0B8F"/>
    <w:rsid w:val="007C191E"/>
    <w:rsid w:val="007C1EAA"/>
    <w:rsid w:val="007C2620"/>
    <w:rsid w:val="007C28C2"/>
    <w:rsid w:val="007C2F64"/>
    <w:rsid w:val="007C3760"/>
    <w:rsid w:val="007C4CBB"/>
    <w:rsid w:val="007C549B"/>
    <w:rsid w:val="007C58DD"/>
    <w:rsid w:val="007C5A2E"/>
    <w:rsid w:val="007C5D1C"/>
    <w:rsid w:val="007C5FF1"/>
    <w:rsid w:val="007C699A"/>
    <w:rsid w:val="007C6ED5"/>
    <w:rsid w:val="007C6F44"/>
    <w:rsid w:val="007C72A4"/>
    <w:rsid w:val="007C7829"/>
    <w:rsid w:val="007C788E"/>
    <w:rsid w:val="007C7BBB"/>
    <w:rsid w:val="007D003D"/>
    <w:rsid w:val="007D01A6"/>
    <w:rsid w:val="007D0BC3"/>
    <w:rsid w:val="007D132A"/>
    <w:rsid w:val="007D1728"/>
    <w:rsid w:val="007D1C70"/>
    <w:rsid w:val="007D1DE8"/>
    <w:rsid w:val="007D208F"/>
    <w:rsid w:val="007D2569"/>
    <w:rsid w:val="007D25F7"/>
    <w:rsid w:val="007D29B7"/>
    <w:rsid w:val="007D2AF2"/>
    <w:rsid w:val="007D2FAE"/>
    <w:rsid w:val="007D3004"/>
    <w:rsid w:val="007D31DC"/>
    <w:rsid w:val="007D349C"/>
    <w:rsid w:val="007D3906"/>
    <w:rsid w:val="007D3926"/>
    <w:rsid w:val="007D3A53"/>
    <w:rsid w:val="007D4C44"/>
    <w:rsid w:val="007D4CB9"/>
    <w:rsid w:val="007D4DBE"/>
    <w:rsid w:val="007D4F0D"/>
    <w:rsid w:val="007D51EE"/>
    <w:rsid w:val="007D546C"/>
    <w:rsid w:val="007D5CB1"/>
    <w:rsid w:val="007D6182"/>
    <w:rsid w:val="007D64A0"/>
    <w:rsid w:val="007D68AB"/>
    <w:rsid w:val="007D68DD"/>
    <w:rsid w:val="007D6E6A"/>
    <w:rsid w:val="007D7433"/>
    <w:rsid w:val="007D7AAC"/>
    <w:rsid w:val="007E0352"/>
    <w:rsid w:val="007E064F"/>
    <w:rsid w:val="007E0894"/>
    <w:rsid w:val="007E0D84"/>
    <w:rsid w:val="007E0FCD"/>
    <w:rsid w:val="007E1957"/>
    <w:rsid w:val="007E1964"/>
    <w:rsid w:val="007E1ED6"/>
    <w:rsid w:val="007E23FF"/>
    <w:rsid w:val="007E269C"/>
    <w:rsid w:val="007E3A0F"/>
    <w:rsid w:val="007E4DC6"/>
    <w:rsid w:val="007E500F"/>
    <w:rsid w:val="007E565A"/>
    <w:rsid w:val="007E62C0"/>
    <w:rsid w:val="007E653B"/>
    <w:rsid w:val="007E6B42"/>
    <w:rsid w:val="007E6C0F"/>
    <w:rsid w:val="007E6CF1"/>
    <w:rsid w:val="007E7050"/>
    <w:rsid w:val="007E74EF"/>
    <w:rsid w:val="007E766C"/>
    <w:rsid w:val="007F0007"/>
    <w:rsid w:val="007F0356"/>
    <w:rsid w:val="007F106A"/>
    <w:rsid w:val="007F12CB"/>
    <w:rsid w:val="007F1980"/>
    <w:rsid w:val="007F1B74"/>
    <w:rsid w:val="007F1C0B"/>
    <w:rsid w:val="007F1F84"/>
    <w:rsid w:val="007F21F8"/>
    <w:rsid w:val="007F2919"/>
    <w:rsid w:val="007F3C3E"/>
    <w:rsid w:val="007F4108"/>
    <w:rsid w:val="007F4823"/>
    <w:rsid w:val="007F4BC8"/>
    <w:rsid w:val="007F5216"/>
    <w:rsid w:val="007F541E"/>
    <w:rsid w:val="007F5587"/>
    <w:rsid w:val="007F558A"/>
    <w:rsid w:val="007F5709"/>
    <w:rsid w:val="007F62E8"/>
    <w:rsid w:val="007F687D"/>
    <w:rsid w:val="007F78A2"/>
    <w:rsid w:val="007F7BBF"/>
    <w:rsid w:val="008000B5"/>
    <w:rsid w:val="00800183"/>
    <w:rsid w:val="008002BB"/>
    <w:rsid w:val="00800373"/>
    <w:rsid w:val="0080091A"/>
    <w:rsid w:val="00800BC2"/>
    <w:rsid w:val="00800D50"/>
    <w:rsid w:val="00801484"/>
    <w:rsid w:val="0080170E"/>
    <w:rsid w:val="008017BC"/>
    <w:rsid w:val="00801C9B"/>
    <w:rsid w:val="00801E0C"/>
    <w:rsid w:val="00802D4A"/>
    <w:rsid w:val="008039E9"/>
    <w:rsid w:val="008041C4"/>
    <w:rsid w:val="0080484C"/>
    <w:rsid w:val="00804B2B"/>
    <w:rsid w:val="00804C96"/>
    <w:rsid w:val="0080546A"/>
    <w:rsid w:val="00805615"/>
    <w:rsid w:val="0080565B"/>
    <w:rsid w:val="008056FB"/>
    <w:rsid w:val="008059C6"/>
    <w:rsid w:val="00805CCA"/>
    <w:rsid w:val="00805E9C"/>
    <w:rsid w:val="0080659F"/>
    <w:rsid w:val="00806B54"/>
    <w:rsid w:val="00806C87"/>
    <w:rsid w:val="00806D0B"/>
    <w:rsid w:val="008071D1"/>
    <w:rsid w:val="0080734F"/>
    <w:rsid w:val="0080791B"/>
    <w:rsid w:val="00807929"/>
    <w:rsid w:val="008079B7"/>
    <w:rsid w:val="00807C23"/>
    <w:rsid w:val="00807C2A"/>
    <w:rsid w:val="00807D22"/>
    <w:rsid w:val="00810741"/>
    <w:rsid w:val="008114E3"/>
    <w:rsid w:val="0081153D"/>
    <w:rsid w:val="008115BE"/>
    <w:rsid w:val="00811974"/>
    <w:rsid w:val="0081265A"/>
    <w:rsid w:val="0081273A"/>
    <w:rsid w:val="0081295B"/>
    <w:rsid w:val="008132B6"/>
    <w:rsid w:val="00813800"/>
    <w:rsid w:val="00814E70"/>
    <w:rsid w:val="00815610"/>
    <w:rsid w:val="0081563F"/>
    <w:rsid w:val="00815764"/>
    <w:rsid w:val="008158D9"/>
    <w:rsid w:val="00815BB7"/>
    <w:rsid w:val="00815D09"/>
    <w:rsid w:val="00815EC7"/>
    <w:rsid w:val="008165C3"/>
    <w:rsid w:val="00816829"/>
    <w:rsid w:val="00816BF4"/>
    <w:rsid w:val="00816FFD"/>
    <w:rsid w:val="00817500"/>
    <w:rsid w:val="008213E5"/>
    <w:rsid w:val="00821B4D"/>
    <w:rsid w:val="00821E8C"/>
    <w:rsid w:val="00821F54"/>
    <w:rsid w:val="00822086"/>
    <w:rsid w:val="00822885"/>
    <w:rsid w:val="008233AD"/>
    <w:rsid w:val="008233FD"/>
    <w:rsid w:val="00823630"/>
    <w:rsid w:val="00823C3F"/>
    <w:rsid w:val="008243A2"/>
    <w:rsid w:val="008244D4"/>
    <w:rsid w:val="008246DB"/>
    <w:rsid w:val="00824999"/>
    <w:rsid w:val="00825313"/>
    <w:rsid w:val="008261A5"/>
    <w:rsid w:val="0082634D"/>
    <w:rsid w:val="0082648A"/>
    <w:rsid w:val="00826640"/>
    <w:rsid w:val="00826797"/>
    <w:rsid w:val="0082733C"/>
    <w:rsid w:val="00827491"/>
    <w:rsid w:val="008275DB"/>
    <w:rsid w:val="00827683"/>
    <w:rsid w:val="008300A1"/>
    <w:rsid w:val="00830E42"/>
    <w:rsid w:val="00831159"/>
    <w:rsid w:val="00831F51"/>
    <w:rsid w:val="008323AA"/>
    <w:rsid w:val="00832BCC"/>
    <w:rsid w:val="00832F4C"/>
    <w:rsid w:val="00833167"/>
    <w:rsid w:val="0083378E"/>
    <w:rsid w:val="00833AD0"/>
    <w:rsid w:val="00833C19"/>
    <w:rsid w:val="00834363"/>
    <w:rsid w:val="00834622"/>
    <w:rsid w:val="008347B7"/>
    <w:rsid w:val="0083491A"/>
    <w:rsid w:val="00834AA7"/>
    <w:rsid w:val="00834B25"/>
    <w:rsid w:val="008353A3"/>
    <w:rsid w:val="00835B90"/>
    <w:rsid w:val="00835D86"/>
    <w:rsid w:val="00835EBB"/>
    <w:rsid w:val="00835F65"/>
    <w:rsid w:val="00836116"/>
    <w:rsid w:val="008361FA"/>
    <w:rsid w:val="0083652A"/>
    <w:rsid w:val="00836BC0"/>
    <w:rsid w:val="00837187"/>
    <w:rsid w:val="0083727D"/>
    <w:rsid w:val="0083734E"/>
    <w:rsid w:val="0083751E"/>
    <w:rsid w:val="008409AE"/>
    <w:rsid w:val="00840BBB"/>
    <w:rsid w:val="00840BF7"/>
    <w:rsid w:val="00840CE5"/>
    <w:rsid w:val="00840ED8"/>
    <w:rsid w:val="00841113"/>
    <w:rsid w:val="008412C8"/>
    <w:rsid w:val="008413D7"/>
    <w:rsid w:val="00841448"/>
    <w:rsid w:val="00841A57"/>
    <w:rsid w:val="00841ED5"/>
    <w:rsid w:val="008423B1"/>
    <w:rsid w:val="00842B99"/>
    <w:rsid w:val="0084312E"/>
    <w:rsid w:val="00843552"/>
    <w:rsid w:val="008436C5"/>
    <w:rsid w:val="00843BD8"/>
    <w:rsid w:val="00843F4B"/>
    <w:rsid w:val="008443D9"/>
    <w:rsid w:val="0084479A"/>
    <w:rsid w:val="0084493A"/>
    <w:rsid w:val="00844E8F"/>
    <w:rsid w:val="00845137"/>
    <w:rsid w:val="008451A1"/>
    <w:rsid w:val="008457FE"/>
    <w:rsid w:val="00845A2E"/>
    <w:rsid w:val="008462EF"/>
    <w:rsid w:val="0084637C"/>
    <w:rsid w:val="00847A76"/>
    <w:rsid w:val="00847D02"/>
    <w:rsid w:val="00850167"/>
    <w:rsid w:val="008504D0"/>
    <w:rsid w:val="008506A3"/>
    <w:rsid w:val="008507C9"/>
    <w:rsid w:val="008510A7"/>
    <w:rsid w:val="008510FE"/>
    <w:rsid w:val="008513E4"/>
    <w:rsid w:val="00851D8C"/>
    <w:rsid w:val="00851F9D"/>
    <w:rsid w:val="008523E1"/>
    <w:rsid w:val="00852569"/>
    <w:rsid w:val="00852844"/>
    <w:rsid w:val="00852EE7"/>
    <w:rsid w:val="00853B00"/>
    <w:rsid w:val="0085474D"/>
    <w:rsid w:val="008551BD"/>
    <w:rsid w:val="0085525C"/>
    <w:rsid w:val="00855865"/>
    <w:rsid w:val="008560F5"/>
    <w:rsid w:val="008563F0"/>
    <w:rsid w:val="0085642E"/>
    <w:rsid w:val="00856567"/>
    <w:rsid w:val="0085663E"/>
    <w:rsid w:val="00856971"/>
    <w:rsid w:val="00856C7A"/>
    <w:rsid w:val="0085781D"/>
    <w:rsid w:val="008579AA"/>
    <w:rsid w:val="00857C05"/>
    <w:rsid w:val="00857D15"/>
    <w:rsid w:val="00860524"/>
    <w:rsid w:val="00860AFE"/>
    <w:rsid w:val="0086128B"/>
    <w:rsid w:val="0086128E"/>
    <w:rsid w:val="0086151A"/>
    <w:rsid w:val="00861A68"/>
    <w:rsid w:val="00862235"/>
    <w:rsid w:val="0086238C"/>
    <w:rsid w:val="008624CF"/>
    <w:rsid w:val="00862809"/>
    <w:rsid w:val="008631F9"/>
    <w:rsid w:val="008635CA"/>
    <w:rsid w:val="008637C9"/>
    <w:rsid w:val="00863F18"/>
    <w:rsid w:val="00864A83"/>
    <w:rsid w:val="00864C01"/>
    <w:rsid w:val="00865096"/>
    <w:rsid w:val="008657CA"/>
    <w:rsid w:val="00865818"/>
    <w:rsid w:val="00865E99"/>
    <w:rsid w:val="008662C6"/>
    <w:rsid w:val="0086633A"/>
    <w:rsid w:val="008665D7"/>
    <w:rsid w:val="0086663A"/>
    <w:rsid w:val="0086666D"/>
    <w:rsid w:val="008669B3"/>
    <w:rsid w:val="00866AE2"/>
    <w:rsid w:val="00866CA5"/>
    <w:rsid w:val="00867160"/>
    <w:rsid w:val="00867582"/>
    <w:rsid w:val="00867ACC"/>
    <w:rsid w:val="0087027B"/>
    <w:rsid w:val="008703E0"/>
    <w:rsid w:val="00870841"/>
    <w:rsid w:val="008712D4"/>
    <w:rsid w:val="00871551"/>
    <w:rsid w:val="0087176F"/>
    <w:rsid w:val="00871966"/>
    <w:rsid w:val="008719B8"/>
    <w:rsid w:val="00871B01"/>
    <w:rsid w:val="00871CA4"/>
    <w:rsid w:val="00872080"/>
    <w:rsid w:val="00872230"/>
    <w:rsid w:val="00872621"/>
    <w:rsid w:val="0087292F"/>
    <w:rsid w:val="00872930"/>
    <w:rsid w:val="00872B81"/>
    <w:rsid w:val="00872BD9"/>
    <w:rsid w:val="00873391"/>
    <w:rsid w:val="00873406"/>
    <w:rsid w:val="00873655"/>
    <w:rsid w:val="00873FB1"/>
    <w:rsid w:val="008742CF"/>
    <w:rsid w:val="00874414"/>
    <w:rsid w:val="00874488"/>
    <w:rsid w:val="008744C7"/>
    <w:rsid w:val="0087481E"/>
    <w:rsid w:val="008749BA"/>
    <w:rsid w:val="0087513D"/>
    <w:rsid w:val="008753FB"/>
    <w:rsid w:val="00876012"/>
    <w:rsid w:val="00876424"/>
    <w:rsid w:val="00876D40"/>
    <w:rsid w:val="00877073"/>
    <w:rsid w:val="00877742"/>
    <w:rsid w:val="00877E7E"/>
    <w:rsid w:val="00877EB6"/>
    <w:rsid w:val="00880319"/>
    <w:rsid w:val="00880356"/>
    <w:rsid w:val="008806E5"/>
    <w:rsid w:val="0088076C"/>
    <w:rsid w:val="00880808"/>
    <w:rsid w:val="00880B4E"/>
    <w:rsid w:val="00880DAE"/>
    <w:rsid w:val="00881057"/>
    <w:rsid w:val="008815B3"/>
    <w:rsid w:val="00881657"/>
    <w:rsid w:val="00881A35"/>
    <w:rsid w:val="00881F1A"/>
    <w:rsid w:val="00881FF5"/>
    <w:rsid w:val="0088309C"/>
    <w:rsid w:val="00883647"/>
    <w:rsid w:val="00883784"/>
    <w:rsid w:val="00883BBA"/>
    <w:rsid w:val="008842C6"/>
    <w:rsid w:val="00884621"/>
    <w:rsid w:val="00884856"/>
    <w:rsid w:val="00884B89"/>
    <w:rsid w:val="00884B98"/>
    <w:rsid w:val="008852C4"/>
    <w:rsid w:val="0088556B"/>
    <w:rsid w:val="008857BA"/>
    <w:rsid w:val="008858C0"/>
    <w:rsid w:val="00885970"/>
    <w:rsid w:val="00885A91"/>
    <w:rsid w:val="00885CB4"/>
    <w:rsid w:val="00885EC3"/>
    <w:rsid w:val="008860BF"/>
    <w:rsid w:val="00886C7F"/>
    <w:rsid w:val="00886D00"/>
    <w:rsid w:val="008872E8"/>
    <w:rsid w:val="00887CEF"/>
    <w:rsid w:val="0089092D"/>
    <w:rsid w:val="00890F43"/>
    <w:rsid w:val="00890F5A"/>
    <w:rsid w:val="00891769"/>
    <w:rsid w:val="00891EAE"/>
    <w:rsid w:val="0089258E"/>
    <w:rsid w:val="008926E0"/>
    <w:rsid w:val="00892873"/>
    <w:rsid w:val="0089365D"/>
    <w:rsid w:val="00893D85"/>
    <w:rsid w:val="00894205"/>
    <w:rsid w:val="008945D4"/>
    <w:rsid w:val="00894A07"/>
    <w:rsid w:val="00894CC9"/>
    <w:rsid w:val="00895AFE"/>
    <w:rsid w:val="00895B1D"/>
    <w:rsid w:val="008960B1"/>
    <w:rsid w:val="00896242"/>
    <w:rsid w:val="008964D6"/>
    <w:rsid w:val="00896788"/>
    <w:rsid w:val="00896851"/>
    <w:rsid w:val="00896D49"/>
    <w:rsid w:val="00897085"/>
    <w:rsid w:val="008973C9"/>
    <w:rsid w:val="00897E0E"/>
    <w:rsid w:val="008A0199"/>
    <w:rsid w:val="008A14F5"/>
    <w:rsid w:val="008A1731"/>
    <w:rsid w:val="008A212A"/>
    <w:rsid w:val="008A22CC"/>
    <w:rsid w:val="008A2640"/>
    <w:rsid w:val="008A31DC"/>
    <w:rsid w:val="008A33E7"/>
    <w:rsid w:val="008A3DF3"/>
    <w:rsid w:val="008A4284"/>
    <w:rsid w:val="008A4A84"/>
    <w:rsid w:val="008A4CE5"/>
    <w:rsid w:val="008A4D45"/>
    <w:rsid w:val="008A4E32"/>
    <w:rsid w:val="008A5688"/>
    <w:rsid w:val="008A5740"/>
    <w:rsid w:val="008A5927"/>
    <w:rsid w:val="008A5C47"/>
    <w:rsid w:val="008A632D"/>
    <w:rsid w:val="008A655A"/>
    <w:rsid w:val="008A68B0"/>
    <w:rsid w:val="008A6C24"/>
    <w:rsid w:val="008A7156"/>
    <w:rsid w:val="008A73A3"/>
    <w:rsid w:val="008A7EF2"/>
    <w:rsid w:val="008B0887"/>
    <w:rsid w:val="008B090F"/>
    <w:rsid w:val="008B0923"/>
    <w:rsid w:val="008B0C15"/>
    <w:rsid w:val="008B0CC8"/>
    <w:rsid w:val="008B0D16"/>
    <w:rsid w:val="008B1761"/>
    <w:rsid w:val="008B1B4D"/>
    <w:rsid w:val="008B1C3B"/>
    <w:rsid w:val="008B1F71"/>
    <w:rsid w:val="008B2452"/>
    <w:rsid w:val="008B3157"/>
    <w:rsid w:val="008B3A02"/>
    <w:rsid w:val="008B42B9"/>
    <w:rsid w:val="008B4605"/>
    <w:rsid w:val="008B46FD"/>
    <w:rsid w:val="008B482F"/>
    <w:rsid w:val="008B49CD"/>
    <w:rsid w:val="008B49FC"/>
    <w:rsid w:val="008B4AD7"/>
    <w:rsid w:val="008B5ED4"/>
    <w:rsid w:val="008B5FBC"/>
    <w:rsid w:val="008B6215"/>
    <w:rsid w:val="008B6336"/>
    <w:rsid w:val="008B680C"/>
    <w:rsid w:val="008B6F1F"/>
    <w:rsid w:val="008B7565"/>
    <w:rsid w:val="008B784C"/>
    <w:rsid w:val="008C0596"/>
    <w:rsid w:val="008C11C1"/>
    <w:rsid w:val="008C185E"/>
    <w:rsid w:val="008C1BF1"/>
    <w:rsid w:val="008C1F5F"/>
    <w:rsid w:val="008C21DC"/>
    <w:rsid w:val="008C260A"/>
    <w:rsid w:val="008C2651"/>
    <w:rsid w:val="008C344A"/>
    <w:rsid w:val="008C383E"/>
    <w:rsid w:val="008C3938"/>
    <w:rsid w:val="008C3B61"/>
    <w:rsid w:val="008C3BAC"/>
    <w:rsid w:val="008C3FAA"/>
    <w:rsid w:val="008C4085"/>
    <w:rsid w:val="008C4E2D"/>
    <w:rsid w:val="008C524E"/>
    <w:rsid w:val="008C53D7"/>
    <w:rsid w:val="008C54C1"/>
    <w:rsid w:val="008C6A0A"/>
    <w:rsid w:val="008C7439"/>
    <w:rsid w:val="008C7685"/>
    <w:rsid w:val="008C7C91"/>
    <w:rsid w:val="008C7F7B"/>
    <w:rsid w:val="008D013F"/>
    <w:rsid w:val="008D014D"/>
    <w:rsid w:val="008D0438"/>
    <w:rsid w:val="008D0EBE"/>
    <w:rsid w:val="008D1D81"/>
    <w:rsid w:val="008D2032"/>
    <w:rsid w:val="008D26AB"/>
    <w:rsid w:val="008D2969"/>
    <w:rsid w:val="008D3268"/>
    <w:rsid w:val="008D3DD6"/>
    <w:rsid w:val="008D42E7"/>
    <w:rsid w:val="008D4312"/>
    <w:rsid w:val="008D50C0"/>
    <w:rsid w:val="008D51FE"/>
    <w:rsid w:val="008D529C"/>
    <w:rsid w:val="008D5659"/>
    <w:rsid w:val="008D59F6"/>
    <w:rsid w:val="008D5A73"/>
    <w:rsid w:val="008D5A90"/>
    <w:rsid w:val="008D5E50"/>
    <w:rsid w:val="008D696E"/>
    <w:rsid w:val="008D6AF8"/>
    <w:rsid w:val="008D6D51"/>
    <w:rsid w:val="008D7A47"/>
    <w:rsid w:val="008D7C7C"/>
    <w:rsid w:val="008D7DD9"/>
    <w:rsid w:val="008E00A3"/>
    <w:rsid w:val="008E01BC"/>
    <w:rsid w:val="008E0253"/>
    <w:rsid w:val="008E0454"/>
    <w:rsid w:val="008E099D"/>
    <w:rsid w:val="008E0A07"/>
    <w:rsid w:val="008E1174"/>
    <w:rsid w:val="008E12C8"/>
    <w:rsid w:val="008E16BF"/>
    <w:rsid w:val="008E172C"/>
    <w:rsid w:val="008E1E65"/>
    <w:rsid w:val="008E1F01"/>
    <w:rsid w:val="008E2045"/>
    <w:rsid w:val="008E26C1"/>
    <w:rsid w:val="008E2866"/>
    <w:rsid w:val="008E306D"/>
    <w:rsid w:val="008E31BB"/>
    <w:rsid w:val="008E3664"/>
    <w:rsid w:val="008E379E"/>
    <w:rsid w:val="008E38C1"/>
    <w:rsid w:val="008E49A9"/>
    <w:rsid w:val="008E4C0F"/>
    <w:rsid w:val="008E5959"/>
    <w:rsid w:val="008E5E96"/>
    <w:rsid w:val="008E5EE9"/>
    <w:rsid w:val="008E62B1"/>
    <w:rsid w:val="008E6DA8"/>
    <w:rsid w:val="008E756D"/>
    <w:rsid w:val="008E77DE"/>
    <w:rsid w:val="008E7BA0"/>
    <w:rsid w:val="008E7D3C"/>
    <w:rsid w:val="008E7E88"/>
    <w:rsid w:val="008F1E18"/>
    <w:rsid w:val="008F1F0C"/>
    <w:rsid w:val="008F1F5E"/>
    <w:rsid w:val="008F2662"/>
    <w:rsid w:val="008F2CB5"/>
    <w:rsid w:val="008F3DD9"/>
    <w:rsid w:val="008F443D"/>
    <w:rsid w:val="008F4E88"/>
    <w:rsid w:val="008F5599"/>
    <w:rsid w:val="008F56AF"/>
    <w:rsid w:val="008F58C6"/>
    <w:rsid w:val="008F5A81"/>
    <w:rsid w:val="008F5B2B"/>
    <w:rsid w:val="008F5C98"/>
    <w:rsid w:val="008F5FEA"/>
    <w:rsid w:val="008F63E0"/>
    <w:rsid w:val="008F63F4"/>
    <w:rsid w:val="008F6515"/>
    <w:rsid w:val="008F6632"/>
    <w:rsid w:val="008F6CED"/>
    <w:rsid w:val="008F6E16"/>
    <w:rsid w:val="008F7D44"/>
    <w:rsid w:val="00900253"/>
    <w:rsid w:val="00901097"/>
    <w:rsid w:val="009010A1"/>
    <w:rsid w:val="0090114E"/>
    <w:rsid w:val="00901443"/>
    <w:rsid w:val="00901BB4"/>
    <w:rsid w:val="00902A82"/>
    <w:rsid w:val="009039B4"/>
    <w:rsid w:val="00904896"/>
    <w:rsid w:val="00904C8E"/>
    <w:rsid w:val="00904CBC"/>
    <w:rsid w:val="00904FBF"/>
    <w:rsid w:val="0090609C"/>
    <w:rsid w:val="009066DC"/>
    <w:rsid w:val="0090759F"/>
    <w:rsid w:val="00907826"/>
    <w:rsid w:val="00907A6F"/>
    <w:rsid w:val="00907D13"/>
    <w:rsid w:val="00907EAB"/>
    <w:rsid w:val="009117F6"/>
    <w:rsid w:val="00911F9D"/>
    <w:rsid w:val="009120DF"/>
    <w:rsid w:val="00912280"/>
    <w:rsid w:val="009122AC"/>
    <w:rsid w:val="00913223"/>
    <w:rsid w:val="00913433"/>
    <w:rsid w:val="00913994"/>
    <w:rsid w:val="009139D4"/>
    <w:rsid w:val="00913B13"/>
    <w:rsid w:val="00913E06"/>
    <w:rsid w:val="00913FB8"/>
    <w:rsid w:val="009146F2"/>
    <w:rsid w:val="0091492C"/>
    <w:rsid w:val="00914F25"/>
    <w:rsid w:val="00915410"/>
    <w:rsid w:val="00915982"/>
    <w:rsid w:val="00915B1A"/>
    <w:rsid w:val="00916317"/>
    <w:rsid w:val="009163C2"/>
    <w:rsid w:val="0091658A"/>
    <w:rsid w:val="00916783"/>
    <w:rsid w:val="0091693D"/>
    <w:rsid w:val="00916DE9"/>
    <w:rsid w:val="00917141"/>
    <w:rsid w:val="00917952"/>
    <w:rsid w:val="00920B63"/>
    <w:rsid w:val="00921A2F"/>
    <w:rsid w:val="0092220C"/>
    <w:rsid w:val="00922631"/>
    <w:rsid w:val="00922A31"/>
    <w:rsid w:val="00923829"/>
    <w:rsid w:val="0092387B"/>
    <w:rsid w:val="00923AD0"/>
    <w:rsid w:val="00923BED"/>
    <w:rsid w:val="00923C00"/>
    <w:rsid w:val="00923D0F"/>
    <w:rsid w:val="00923D95"/>
    <w:rsid w:val="00923DBC"/>
    <w:rsid w:val="00924DB5"/>
    <w:rsid w:val="009251A9"/>
    <w:rsid w:val="0092552A"/>
    <w:rsid w:val="009259AD"/>
    <w:rsid w:val="00925ED6"/>
    <w:rsid w:val="00925F50"/>
    <w:rsid w:val="00926817"/>
    <w:rsid w:val="00927616"/>
    <w:rsid w:val="0092786A"/>
    <w:rsid w:val="009279B1"/>
    <w:rsid w:val="00927C5C"/>
    <w:rsid w:val="00927CC0"/>
    <w:rsid w:val="0093081E"/>
    <w:rsid w:val="00931664"/>
    <w:rsid w:val="0093187F"/>
    <w:rsid w:val="00931923"/>
    <w:rsid w:val="00931996"/>
    <w:rsid w:val="00931AF9"/>
    <w:rsid w:val="009327F3"/>
    <w:rsid w:val="00932803"/>
    <w:rsid w:val="0093288F"/>
    <w:rsid w:val="009329FC"/>
    <w:rsid w:val="00932E2E"/>
    <w:rsid w:val="0093342D"/>
    <w:rsid w:val="009336BC"/>
    <w:rsid w:val="009338B0"/>
    <w:rsid w:val="00933918"/>
    <w:rsid w:val="00933D18"/>
    <w:rsid w:val="00933D26"/>
    <w:rsid w:val="00934BA1"/>
    <w:rsid w:val="00934C95"/>
    <w:rsid w:val="00934F6F"/>
    <w:rsid w:val="00935622"/>
    <w:rsid w:val="0093573F"/>
    <w:rsid w:val="00935909"/>
    <w:rsid w:val="00935928"/>
    <w:rsid w:val="00935F1A"/>
    <w:rsid w:val="00936148"/>
    <w:rsid w:val="009364B4"/>
    <w:rsid w:val="00936A55"/>
    <w:rsid w:val="00936DA2"/>
    <w:rsid w:val="00937151"/>
    <w:rsid w:val="00937373"/>
    <w:rsid w:val="0093773C"/>
    <w:rsid w:val="00937BCA"/>
    <w:rsid w:val="00937DA2"/>
    <w:rsid w:val="00940452"/>
    <w:rsid w:val="009408CC"/>
    <w:rsid w:val="00941939"/>
    <w:rsid w:val="0094370B"/>
    <w:rsid w:val="00943893"/>
    <w:rsid w:val="00944544"/>
    <w:rsid w:val="00944630"/>
    <w:rsid w:val="009448CD"/>
    <w:rsid w:val="00944B53"/>
    <w:rsid w:val="00944C79"/>
    <w:rsid w:val="00944FAC"/>
    <w:rsid w:val="00945120"/>
    <w:rsid w:val="0094591C"/>
    <w:rsid w:val="00945FC3"/>
    <w:rsid w:val="00946CDC"/>
    <w:rsid w:val="0094715A"/>
    <w:rsid w:val="009502C9"/>
    <w:rsid w:val="009502ED"/>
    <w:rsid w:val="00950582"/>
    <w:rsid w:val="00950F23"/>
    <w:rsid w:val="00951662"/>
    <w:rsid w:val="00951C49"/>
    <w:rsid w:val="00951CD9"/>
    <w:rsid w:val="00951F3C"/>
    <w:rsid w:val="00952A20"/>
    <w:rsid w:val="00952BCA"/>
    <w:rsid w:val="0095314F"/>
    <w:rsid w:val="00953164"/>
    <w:rsid w:val="00953C27"/>
    <w:rsid w:val="009542A1"/>
    <w:rsid w:val="009544D0"/>
    <w:rsid w:val="009554C4"/>
    <w:rsid w:val="00955805"/>
    <w:rsid w:val="00955806"/>
    <w:rsid w:val="00955C94"/>
    <w:rsid w:val="00955CBE"/>
    <w:rsid w:val="00955EB5"/>
    <w:rsid w:val="00955F27"/>
    <w:rsid w:val="00956B19"/>
    <w:rsid w:val="00956BAB"/>
    <w:rsid w:val="00957283"/>
    <w:rsid w:val="0095736C"/>
    <w:rsid w:val="009577C2"/>
    <w:rsid w:val="00957A5D"/>
    <w:rsid w:val="00957DA2"/>
    <w:rsid w:val="00957EA5"/>
    <w:rsid w:val="00957EC4"/>
    <w:rsid w:val="00957FC2"/>
    <w:rsid w:val="00960346"/>
    <w:rsid w:val="00960656"/>
    <w:rsid w:val="00960752"/>
    <w:rsid w:val="00961561"/>
    <w:rsid w:val="009625EC"/>
    <w:rsid w:val="009627DF"/>
    <w:rsid w:val="00962CF8"/>
    <w:rsid w:val="00962EC9"/>
    <w:rsid w:val="00963189"/>
    <w:rsid w:val="009633D2"/>
    <w:rsid w:val="00964161"/>
    <w:rsid w:val="00964DB6"/>
    <w:rsid w:val="0096552F"/>
    <w:rsid w:val="00965C4C"/>
    <w:rsid w:val="00965ECB"/>
    <w:rsid w:val="009662E7"/>
    <w:rsid w:val="0096641D"/>
    <w:rsid w:val="009666A4"/>
    <w:rsid w:val="009666FB"/>
    <w:rsid w:val="009672FC"/>
    <w:rsid w:val="009676AE"/>
    <w:rsid w:val="00967A2F"/>
    <w:rsid w:val="00967A3E"/>
    <w:rsid w:val="00967E9C"/>
    <w:rsid w:val="00967F43"/>
    <w:rsid w:val="00967F63"/>
    <w:rsid w:val="009708FD"/>
    <w:rsid w:val="00970BE4"/>
    <w:rsid w:val="00970CE2"/>
    <w:rsid w:val="0097120D"/>
    <w:rsid w:val="00971885"/>
    <w:rsid w:val="00971B0B"/>
    <w:rsid w:val="00971C1D"/>
    <w:rsid w:val="00971E90"/>
    <w:rsid w:val="00972073"/>
    <w:rsid w:val="00972113"/>
    <w:rsid w:val="009723E8"/>
    <w:rsid w:val="009725AF"/>
    <w:rsid w:val="009726AF"/>
    <w:rsid w:val="009726EF"/>
    <w:rsid w:val="009727A6"/>
    <w:rsid w:val="0097290A"/>
    <w:rsid w:val="009736F5"/>
    <w:rsid w:val="009737B6"/>
    <w:rsid w:val="00974178"/>
    <w:rsid w:val="00974CAD"/>
    <w:rsid w:val="00974E27"/>
    <w:rsid w:val="00974EDB"/>
    <w:rsid w:val="00975183"/>
    <w:rsid w:val="00975330"/>
    <w:rsid w:val="009767D8"/>
    <w:rsid w:val="009770D5"/>
    <w:rsid w:val="00977292"/>
    <w:rsid w:val="009774F3"/>
    <w:rsid w:val="00977985"/>
    <w:rsid w:val="00977C4A"/>
    <w:rsid w:val="009802AF"/>
    <w:rsid w:val="00980587"/>
    <w:rsid w:val="00981107"/>
    <w:rsid w:val="00981AE1"/>
    <w:rsid w:val="00982130"/>
    <w:rsid w:val="00982DB8"/>
    <w:rsid w:val="0098346E"/>
    <w:rsid w:val="009839B3"/>
    <w:rsid w:val="00983CBC"/>
    <w:rsid w:val="00983D32"/>
    <w:rsid w:val="00984620"/>
    <w:rsid w:val="0098472A"/>
    <w:rsid w:val="009857F1"/>
    <w:rsid w:val="00985F9B"/>
    <w:rsid w:val="009860C8"/>
    <w:rsid w:val="00986934"/>
    <w:rsid w:val="00986CEB"/>
    <w:rsid w:val="00986E92"/>
    <w:rsid w:val="009871A7"/>
    <w:rsid w:val="009874A4"/>
    <w:rsid w:val="009879B0"/>
    <w:rsid w:val="00987E8A"/>
    <w:rsid w:val="00987EAE"/>
    <w:rsid w:val="009900A9"/>
    <w:rsid w:val="0099087B"/>
    <w:rsid w:val="00990A00"/>
    <w:rsid w:val="00991037"/>
    <w:rsid w:val="009916A6"/>
    <w:rsid w:val="0099175E"/>
    <w:rsid w:val="0099182E"/>
    <w:rsid w:val="009918BE"/>
    <w:rsid w:val="00991B62"/>
    <w:rsid w:val="00992CE2"/>
    <w:rsid w:val="00992FA9"/>
    <w:rsid w:val="009930A3"/>
    <w:rsid w:val="00993172"/>
    <w:rsid w:val="0099348D"/>
    <w:rsid w:val="00994534"/>
    <w:rsid w:val="0099475B"/>
    <w:rsid w:val="0099526F"/>
    <w:rsid w:val="00995A0A"/>
    <w:rsid w:val="00995CB4"/>
    <w:rsid w:val="00995ECB"/>
    <w:rsid w:val="00996C89"/>
    <w:rsid w:val="00996F2A"/>
    <w:rsid w:val="00997DE9"/>
    <w:rsid w:val="009A014C"/>
    <w:rsid w:val="009A0BDE"/>
    <w:rsid w:val="009A1608"/>
    <w:rsid w:val="009A1822"/>
    <w:rsid w:val="009A18A6"/>
    <w:rsid w:val="009A2BDF"/>
    <w:rsid w:val="009A2C14"/>
    <w:rsid w:val="009A3BEB"/>
    <w:rsid w:val="009A3CAE"/>
    <w:rsid w:val="009A3DC0"/>
    <w:rsid w:val="009A4EA0"/>
    <w:rsid w:val="009A56BA"/>
    <w:rsid w:val="009A5861"/>
    <w:rsid w:val="009A5919"/>
    <w:rsid w:val="009A5ACE"/>
    <w:rsid w:val="009A5DF0"/>
    <w:rsid w:val="009A5F43"/>
    <w:rsid w:val="009A6199"/>
    <w:rsid w:val="009A6537"/>
    <w:rsid w:val="009A6621"/>
    <w:rsid w:val="009A6A0F"/>
    <w:rsid w:val="009A75AA"/>
    <w:rsid w:val="009A7932"/>
    <w:rsid w:val="009A7DF9"/>
    <w:rsid w:val="009B0497"/>
    <w:rsid w:val="009B0E70"/>
    <w:rsid w:val="009B0F2F"/>
    <w:rsid w:val="009B1650"/>
    <w:rsid w:val="009B1CD4"/>
    <w:rsid w:val="009B1D3C"/>
    <w:rsid w:val="009B2077"/>
    <w:rsid w:val="009B24D1"/>
    <w:rsid w:val="009B2661"/>
    <w:rsid w:val="009B2766"/>
    <w:rsid w:val="009B37DE"/>
    <w:rsid w:val="009B390B"/>
    <w:rsid w:val="009B3A11"/>
    <w:rsid w:val="009B3A89"/>
    <w:rsid w:val="009B3FC7"/>
    <w:rsid w:val="009B4001"/>
    <w:rsid w:val="009B449A"/>
    <w:rsid w:val="009B54DB"/>
    <w:rsid w:val="009B55EE"/>
    <w:rsid w:val="009B57CB"/>
    <w:rsid w:val="009B62CB"/>
    <w:rsid w:val="009B63AC"/>
    <w:rsid w:val="009B695E"/>
    <w:rsid w:val="009B737A"/>
    <w:rsid w:val="009B7589"/>
    <w:rsid w:val="009B79FB"/>
    <w:rsid w:val="009B7E81"/>
    <w:rsid w:val="009B7F77"/>
    <w:rsid w:val="009C00B8"/>
    <w:rsid w:val="009C0C50"/>
    <w:rsid w:val="009C1121"/>
    <w:rsid w:val="009C167A"/>
    <w:rsid w:val="009C1C3E"/>
    <w:rsid w:val="009C24BA"/>
    <w:rsid w:val="009C2E44"/>
    <w:rsid w:val="009C30B9"/>
    <w:rsid w:val="009C30C7"/>
    <w:rsid w:val="009C31A3"/>
    <w:rsid w:val="009C4262"/>
    <w:rsid w:val="009C4500"/>
    <w:rsid w:val="009C50A6"/>
    <w:rsid w:val="009C535E"/>
    <w:rsid w:val="009C602C"/>
    <w:rsid w:val="009C66F7"/>
    <w:rsid w:val="009C6E1F"/>
    <w:rsid w:val="009C72F6"/>
    <w:rsid w:val="009C7D34"/>
    <w:rsid w:val="009D00FA"/>
    <w:rsid w:val="009D0284"/>
    <w:rsid w:val="009D02CF"/>
    <w:rsid w:val="009D066B"/>
    <w:rsid w:val="009D073E"/>
    <w:rsid w:val="009D0819"/>
    <w:rsid w:val="009D08F9"/>
    <w:rsid w:val="009D1BBE"/>
    <w:rsid w:val="009D215B"/>
    <w:rsid w:val="009D244F"/>
    <w:rsid w:val="009D263D"/>
    <w:rsid w:val="009D3A4E"/>
    <w:rsid w:val="009D3B4B"/>
    <w:rsid w:val="009D43BA"/>
    <w:rsid w:val="009D52F8"/>
    <w:rsid w:val="009D6391"/>
    <w:rsid w:val="009D6CB1"/>
    <w:rsid w:val="009D7627"/>
    <w:rsid w:val="009D76AE"/>
    <w:rsid w:val="009D7758"/>
    <w:rsid w:val="009D7CFD"/>
    <w:rsid w:val="009D7E06"/>
    <w:rsid w:val="009E008E"/>
    <w:rsid w:val="009E0B4F"/>
    <w:rsid w:val="009E0DE0"/>
    <w:rsid w:val="009E12A4"/>
    <w:rsid w:val="009E17BC"/>
    <w:rsid w:val="009E1801"/>
    <w:rsid w:val="009E1FD4"/>
    <w:rsid w:val="009E23E1"/>
    <w:rsid w:val="009E24F6"/>
    <w:rsid w:val="009E29B1"/>
    <w:rsid w:val="009E2FCF"/>
    <w:rsid w:val="009E3933"/>
    <w:rsid w:val="009E47BD"/>
    <w:rsid w:val="009E48E7"/>
    <w:rsid w:val="009E57E5"/>
    <w:rsid w:val="009E57FC"/>
    <w:rsid w:val="009E5D2A"/>
    <w:rsid w:val="009E7BD1"/>
    <w:rsid w:val="009F078E"/>
    <w:rsid w:val="009F09E1"/>
    <w:rsid w:val="009F0C30"/>
    <w:rsid w:val="009F0D21"/>
    <w:rsid w:val="009F15B2"/>
    <w:rsid w:val="009F17AF"/>
    <w:rsid w:val="009F1833"/>
    <w:rsid w:val="009F1BB5"/>
    <w:rsid w:val="009F2138"/>
    <w:rsid w:val="009F21CB"/>
    <w:rsid w:val="009F2EB1"/>
    <w:rsid w:val="009F2FC8"/>
    <w:rsid w:val="009F3342"/>
    <w:rsid w:val="009F3427"/>
    <w:rsid w:val="009F34F3"/>
    <w:rsid w:val="009F3767"/>
    <w:rsid w:val="009F416B"/>
    <w:rsid w:val="009F4A1E"/>
    <w:rsid w:val="009F4FE2"/>
    <w:rsid w:val="009F5007"/>
    <w:rsid w:val="009F5E97"/>
    <w:rsid w:val="009F60DF"/>
    <w:rsid w:val="009F62B9"/>
    <w:rsid w:val="009F64E7"/>
    <w:rsid w:val="009F6917"/>
    <w:rsid w:val="009F759B"/>
    <w:rsid w:val="009F759F"/>
    <w:rsid w:val="009F7AFE"/>
    <w:rsid w:val="009F7EE9"/>
    <w:rsid w:val="00A00268"/>
    <w:rsid w:val="00A005C0"/>
    <w:rsid w:val="00A00669"/>
    <w:rsid w:val="00A00992"/>
    <w:rsid w:val="00A01108"/>
    <w:rsid w:val="00A013B7"/>
    <w:rsid w:val="00A015A6"/>
    <w:rsid w:val="00A02242"/>
    <w:rsid w:val="00A02292"/>
    <w:rsid w:val="00A02315"/>
    <w:rsid w:val="00A0258C"/>
    <w:rsid w:val="00A0285B"/>
    <w:rsid w:val="00A02B20"/>
    <w:rsid w:val="00A02D3E"/>
    <w:rsid w:val="00A03E4D"/>
    <w:rsid w:val="00A042E0"/>
    <w:rsid w:val="00A051BB"/>
    <w:rsid w:val="00A055BC"/>
    <w:rsid w:val="00A05885"/>
    <w:rsid w:val="00A058FD"/>
    <w:rsid w:val="00A0596B"/>
    <w:rsid w:val="00A05DC3"/>
    <w:rsid w:val="00A05EAB"/>
    <w:rsid w:val="00A06DD9"/>
    <w:rsid w:val="00A07029"/>
    <w:rsid w:val="00A07781"/>
    <w:rsid w:val="00A077F3"/>
    <w:rsid w:val="00A07E07"/>
    <w:rsid w:val="00A1103F"/>
    <w:rsid w:val="00A114ED"/>
    <w:rsid w:val="00A11716"/>
    <w:rsid w:val="00A11A35"/>
    <w:rsid w:val="00A11C69"/>
    <w:rsid w:val="00A1213A"/>
    <w:rsid w:val="00A12641"/>
    <w:rsid w:val="00A13210"/>
    <w:rsid w:val="00A138C8"/>
    <w:rsid w:val="00A13955"/>
    <w:rsid w:val="00A13A4E"/>
    <w:rsid w:val="00A144C2"/>
    <w:rsid w:val="00A1503F"/>
    <w:rsid w:val="00A1537B"/>
    <w:rsid w:val="00A15456"/>
    <w:rsid w:val="00A1595A"/>
    <w:rsid w:val="00A15FC1"/>
    <w:rsid w:val="00A1600F"/>
    <w:rsid w:val="00A16370"/>
    <w:rsid w:val="00A16577"/>
    <w:rsid w:val="00A169A2"/>
    <w:rsid w:val="00A16F7B"/>
    <w:rsid w:val="00A17017"/>
    <w:rsid w:val="00A174D6"/>
    <w:rsid w:val="00A17881"/>
    <w:rsid w:val="00A178CD"/>
    <w:rsid w:val="00A17B12"/>
    <w:rsid w:val="00A17BFB"/>
    <w:rsid w:val="00A20561"/>
    <w:rsid w:val="00A20698"/>
    <w:rsid w:val="00A214E1"/>
    <w:rsid w:val="00A2154A"/>
    <w:rsid w:val="00A219CA"/>
    <w:rsid w:val="00A21EC1"/>
    <w:rsid w:val="00A22ADC"/>
    <w:rsid w:val="00A22AF3"/>
    <w:rsid w:val="00A23A11"/>
    <w:rsid w:val="00A2430C"/>
    <w:rsid w:val="00A2448A"/>
    <w:rsid w:val="00A245A7"/>
    <w:rsid w:val="00A246CC"/>
    <w:rsid w:val="00A24C57"/>
    <w:rsid w:val="00A2508F"/>
    <w:rsid w:val="00A250A0"/>
    <w:rsid w:val="00A259EF"/>
    <w:rsid w:val="00A2677E"/>
    <w:rsid w:val="00A27222"/>
    <w:rsid w:val="00A277EE"/>
    <w:rsid w:val="00A30389"/>
    <w:rsid w:val="00A3060E"/>
    <w:rsid w:val="00A30EA4"/>
    <w:rsid w:val="00A31155"/>
    <w:rsid w:val="00A31C81"/>
    <w:rsid w:val="00A320CA"/>
    <w:rsid w:val="00A3231D"/>
    <w:rsid w:val="00A33411"/>
    <w:rsid w:val="00A3381F"/>
    <w:rsid w:val="00A3401E"/>
    <w:rsid w:val="00A346ED"/>
    <w:rsid w:val="00A34763"/>
    <w:rsid w:val="00A349AB"/>
    <w:rsid w:val="00A34AC6"/>
    <w:rsid w:val="00A34B50"/>
    <w:rsid w:val="00A34DE0"/>
    <w:rsid w:val="00A34E66"/>
    <w:rsid w:val="00A35329"/>
    <w:rsid w:val="00A354AC"/>
    <w:rsid w:val="00A35665"/>
    <w:rsid w:val="00A358AC"/>
    <w:rsid w:val="00A35CCA"/>
    <w:rsid w:val="00A36417"/>
    <w:rsid w:val="00A36A06"/>
    <w:rsid w:val="00A36C91"/>
    <w:rsid w:val="00A36FE6"/>
    <w:rsid w:val="00A3730D"/>
    <w:rsid w:val="00A373CC"/>
    <w:rsid w:val="00A37DA0"/>
    <w:rsid w:val="00A4001C"/>
    <w:rsid w:val="00A4014E"/>
    <w:rsid w:val="00A4033D"/>
    <w:rsid w:val="00A405E5"/>
    <w:rsid w:val="00A40940"/>
    <w:rsid w:val="00A4103C"/>
    <w:rsid w:val="00A4141C"/>
    <w:rsid w:val="00A4208B"/>
    <w:rsid w:val="00A429F4"/>
    <w:rsid w:val="00A42A8D"/>
    <w:rsid w:val="00A4318F"/>
    <w:rsid w:val="00A43278"/>
    <w:rsid w:val="00A4334B"/>
    <w:rsid w:val="00A43E35"/>
    <w:rsid w:val="00A43F13"/>
    <w:rsid w:val="00A4408A"/>
    <w:rsid w:val="00A444AF"/>
    <w:rsid w:val="00A45155"/>
    <w:rsid w:val="00A4539F"/>
    <w:rsid w:val="00A45885"/>
    <w:rsid w:val="00A45950"/>
    <w:rsid w:val="00A45B38"/>
    <w:rsid w:val="00A45DDB"/>
    <w:rsid w:val="00A45E4F"/>
    <w:rsid w:val="00A4633B"/>
    <w:rsid w:val="00A46700"/>
    <w:rsid w:val="00A467EE"/>
    <w:rsid w:val="00A47747"/>
    <w:rsid w:val="00A47CF7"/>
    <w:rsid w:val="00A500AC"/>
    <w:rsid w:val="00A50666"/>
    <w:rsid w:val="00A50C44"/>
    <w:rsid w:val="00A50E50"/>
    <w:rsid w:val="00A50F3F"/>
    <w:rsid w:val="00A5136F"/>
    <w:rsid w:val="00A5145D"/>
    <w:rsid w:val="00A516DD"/>
    <w:rsid w:val="00A51826"/>
    <w:rsid w:val="00A525F8"/>
    <w:rsid w:val="00A52779"/>
    <w:rsid w:val="00A52BE7"/>
    <w:rsid w:val="00A5359F"/>
    <w:rsid w:val="00A535E1"/>
    <w:rsid w:val="00A537EE"/>
    <w:rsid w:val="00A53B11"/>
    <w:rsid w:val="00A53B97"/>
    <w:rsid w:val="00A542A3"/>
    <w:rsid w:val="00A5451C"/>
    <w:rsid w:val="00A55546"/>
    <w:rsid w:val="00A55695"/>
    <w:rsid w:val="00A561FB"/>
    <w:rsid w:val="00A563DC"/>
    <w:rsid w:val="00A56A20"/>
    <w:rsid w:val="00A56C37"/>
    <w:rsid w:val="00A57B91"/>
    <w:rsid w:val="00A6036A"/>
    <w:rsid w:val="00A603E8"/>
    <w:rsid w:val="00A60470"/>
    <w:rsid w:val="00A6061E"/>
    <w:rsid w:val="00A606C9"/>
    <w:rsid w:val="00A608CC"/>
    <w:rsid w:val="00A619AE"/>
    <w:rsid w:val="00A61FF6"/>
    <w:rsid w:val="00A621CF"/>
    <w:rsid w:val="00A625F1"/>
    <w:rsid w:val="00A628EB"/>
    <w:rsid w:val="00A62B8D"/>
    <w:rsid w:val="00A630AD"/>
    <w:rsid w:val="00A63394"/>
    <w:rsid w:val="00A64D06"/>
    <w:rsid w:val="00A65170"/>
    <w:rsid w:val="00A65295"/>
    <w:rsid w:val="00A657E2"/>
    <w:rsid w:val="00A65AEA"/>
    <w:rsid w:val="00A65C19"/>
    <w:rsid w:val="00A65EE6"/>
    <w:rsid w:val="00A65EF8"/>
    <w:rsid w:val="00A65F26"/>
    <w:rsid w:val="00A66229"/>
    <w:rsid w:val="00A6652D"/>
    <w:rsid w:val="00A66A3F"/>
    <w:rsid w:val="00A66EB6"/>
    <w:rsid w:val="00A67D3D"/>
    <w:rsid w:val="00A67D8C"/>
    <w:rsid w:val="00A67DC3"/>
    <w:rsid w:val="00A7022E"/>
    <w:rsid w:val="00A707EF"/>
    <w:rsid w:val="00A70BA7"/>
    <w:rsid w:val="00A70BCD"/>
    <w:rsid w:val="00A71212"/>
    <w:rsid w:val="00A71656"/>
    <w:rsid w:val="00A71BF1"/>
    <w:rsid w:val="00A720B1"/>
    <w:rsid w:val="00A72138"/>
    <w:rsid w:val="00A722D1"/>
    <w:rsid w:val="00A724B3"/>
    <w:rsid w:val="00A72541"/>
    <w:rsid w:val="00A7257B"/>
    <w:rsid w:val="00A726DB"/>
    <w:rsid w:val="00A72BA9"/>
    <w:rsid w:val="00A72CAD"/>
    <w:rsid w:val="00A72EE0"/>
    <w:rsid w:val="00A73227"/>
    <w:rsid w:val="00A73D6C"/>
    <w:rsid w:val="00A743B3"/>
    <w:rsid w:val="00A744D3"/>
    <w:rsid w:val="00A74810"/>
    <w:rsid w:val="00A74E1B"/>
    <w:rsid w:val="00A74ED6"/>
    <w:rsid w:val="00A75372"/>
    <w:rsid w:val="00A75401"/>
    <w:rsid w:val="00A755AF"/>
    <w:rsid w:val="00A757EC"/>
    <w:rsid w:val="00A75BB2"/>
    <w:rsid w:val="00A75E33"/>
    <w:rsid w:val="00A75EC8"/>
    <w:rsid w:val="00A76107"/>
    <w:rsid w:val="00A7635D"/>
    <w:rsid w:val="00A7765B"/>
    <w:rsid w:val="00A77952"/>
    <w:rsid w:val="00A77F5F"/>
    <w:rsid w:val="00A80505"/>
    <w:rsid w:val="00A806D9"/>
    <w:rsid w:val="00A80AF4"/>
    <w:rsid w:val="00A80C58"/>
    <w:rsid w:val="00A81BE7"/>
    <w:rsid w:val="00A81D81"/>
    <w:rsid w:val="00A81E00"/>
    <w:rsid w:val="00A81FFD"/>
    <w:rsid w:val="00A82B09"/>
    <w:rsid w:val="00A83F1F"/>
    <w:rsid w:val="00A83F2F"/>
    <w:rsid w:val="00A847C4"/>
    <w:rsid w:val="00A849C6"/>
    <w:rsid w:val="00A84A8D"/>
    <w:rsid w:val="00A85145"/>
    <w:rsid w:val="00A85C7A"/>
    <w:rsid w:val="00A85CFD"/>
    <w:rsid w:val="00A85E1C"/>
    <w:rsid w:val="00A867AF"/>
    <w:rsid w:val="00A867D0"/>
    <w:rsid w:val="00A86B73"/>
    <w:rsid w:val="00A86FA3"/>
    <w:rsid w:val="00A870F1"/>
    <w:rsid w:val="00A87136"/>
    <w:rsid w:val="00A872A1"/>
    <w:rsid w:val="00A874FA"/>
    <w:rsid w:val="00A876A7"/>
    <w:rsid w:val="00A879ED"/>
    <w:rsid w:val="00A90773"/>
    <w:rsid w:val="00A90B4D"/>
    <w:rsid w:val="00A9125C"/>
    <w:rsid w:val="00A9214C"/>
    <w:rsid w:val="00A9257F"/>
    <w:rsid w:val="00A92586"/>
    <w:rsid w:val="00A92FB5"/>
    <w:rsid w:val="00A9318B"/>
    <w:rsid w:val="00A93215"/>
    <w:rsid w:val="00A9327A"/>
    <w:rsid w:val="00A93551"/>
    <w:rsid w:val="00A93C97"/>
    <w:rsid w:val="00A94570"/>
    <w:rsid w:val="00A9468B"/>
    <w:rsid w:val="00A94BA8"/>
    <w:rsid w:val="00A950D2"/>
    <w:rsid w:val="00A951AF"/>
    <w:rsid w:val="00A95298"/>
    <w:rsid w:val="00A9632C"/>
    <w:rsid w:val="00A96572"/>
    <w:rsid w:val="00A9705E"/>
    <w:rsid w:val="00A973F0"/>
    <w:rsid w:val="00A97676"/>
    <w:rsid w:val="00A97B7F"/>
    <w:rsid w:val="00AA02F9"/>
    <w:rsid w:val="00AA0C9B"/>
    <w:rsid w:val="00AA0D23"/>
    <w:rsid w:val="00AA0F21"/>
    <w:rsid w:val="00AA12EB"/>
    <w:rsid w:val="00AA1350"/>
    <w:rsid w:val="00AA13E3"/>
    <w:rsid w:val="00AA1A39"/>
    <w:rsid w:val="00AA2230"/>
    <w:rsid w:val="00AA2AF9"/>
    <w:rsid w:val="00AA2E99"/>
    <w:rsid w:val="00AA31A0"/>
    <w:rsid w:val="00AA3A19"/>
    <w:rsid w:val="00AA4138"/>
    <w:rsid w:val="00AA4150"/>
    <w:rsid w:val="00AA43AD"/>
    <w:rsid w:val="00AA4BEA"/>
    <w:rsid w:val="00AA4DAA"/>
    <w:rsid w:val="00AA5DCA"/>
    <w:rsid w:val="00AA6157"/>
    <w:rsid w:val="00AA68E3"/>
    <w:rsid w:val="00AA6BEE"/>
    <w:rsid w:val="00AA7464"/>
    <w:rsid w:val="00AA7500"/>
    <w:rsid w:val="00AA7596"/>
    <w:rsid w:val="00AB00A0"/>
    <w:rsid w:val="00AB01CE"/>
    <w:rsid w:val="00AB091D"/>
    <w:rsid w:val="00AB0D37"/>
    <w:rsid w:val="00AB11B7"/>
    <w:rsid w:val="00AB15D5"/>
    <w:rsid w:val="00AB183C"/>
    <w:rsid w:val="00AB1CE7"/>
    <w:rsid w:val="00AB1DC0"/>
    <w:rsid w:val="00AB1F2E"/>
    <w:rsid w:val="00AB2C8D"/>
    <w:rsid w:val="00AB3196"/>
    <w:rsid w:val="00AB3DA9"/>
    <w:rsid w:val="00AB43DB"/>
    <w:rsid w:val="00AB4553"/>
    <w:rsid w:val="00AB53C9"/>
    <w:rsid w:val="00AB585C"/>
    <w:rsid w:val="00AB5865"/>
    <w:rsid w:val="00AB5D79"/>
    <w:rsid w:val="00AB62E9"/>
    <w:rsid w:val="00AB6307"/>
    <w:rsid w:val="00AB6D9C"/>
    <w:rsid w:val="00AB6EA2"/>
    <w:rsid w:val="00AB75F8"/>
    <w:rsid w:val="00AB76EC"/>
    <w:rsid w:val="00AB7C4D"/>
    <w:rsid w:val="00AB7DA6"/>
    <w:rsid w:val="00AC0B7A"/>
    <w:rsid w:val="00AC0B80"/>
    <w:rsid w:val="00AC0BBF"/>
    <w:rsid w:val="00AC0DF0"/>
    <w:rsid w:val="00AC1033"/>
    <w:rsid w:val="00AC1136"/>
    <w:rsid w:val="00AC170A"/>
    <w:rsid w:val="00AC1746"/>
    <w:rsid w:val="00AC1853"/>
    <w:rsid w:val="00AC18F3"/>
    <w:rsid w:val="00AC2E85"/>
    <w:rsid w:val="00AC2EC2"/>
    <w:rsid w:val="00AC3048"/>
    <w:rsid w:val="00AC332C"/>
    <w:rsid w:val="00AC3F3E"/>
    <w:rsid w:val="00AC45E8"/>
    <w:rsid w:val="00AC49D7"/>
    <w:rsid w:val="00AC4E4A"/>
    <w:rsid w:val="00AC59CA"/>
    <w:rsid w:val="00AC5D6C"/>
    <w:rsid w:val="00AC6139"/>
    <w:rsid w:val="00AC6691"/>
    <w:rsid w:val="00AC773D"/>
    <w:rsid w:val="00AC7A09"/>
    <w:rsid w:val="00AC7AD2"/>
    <w:rsid w:val="00AC7D1D"/>
    <w:rsid w:val="00AC7FED"/>
    <w:rsid w:val="00AD0B74"/>
    <w:rsid w:val="00AD1127"/>
    <w:rsid w:val="00AD130E"/>
    <w:rsid w:val="00AD14C1"/>
    <w:rsid w:val="00AD1632"/>
    <w:rsid w:val="00AD257A"/>
    <w:rsid w:val="00AD29E7"/>
    <w:rsid w:val="00AD3035"/>
    <w:rsid w:val="00AD382A"/>
    <w:rsid w:val="00AD3987"/>
    <w:rsid w:val="00AD3E9C"/>
    <w:rsid w:val="00AD3FA0"/>
    <w:rsid w:val="00AD40CE"/>
    <w:rsid w:val="00AD4947"/>
    <w:rsid w:val="00AD4B98"/>
    <w:rsid w:val="00AD527F"/>
    <w:rsid w:val="00AD5464"/>
    <w:rsid w:val="00AD5BB5"/>
    <w:rsid w:val="00AD5BEF"/>
    <w:rsid w:val="00AD5DAD"/>
    <w:rsid w:val="00AD61B2"/>
    <w:rsid w:val="00AD6474"/>
    <w:rsid w:val="00AD652E"/>
    <w:rsid w:val="00AD6B59"/>
    <w:rsid w:val="00AD6F43"/>
    <w:rsid w:val="00AD703F"/>
    <w:rsid w:val="00AD7922"/>
    <w:rsid w:val="00AE0597"/>
    <w:rsid w:val="00AE09C7"/>
    <w:rsid w:val="00AE0BB0"/>
    <w:rsid w:val="00AE0EDC"/>
    <w:rsid w:val="00AE139F"/>
    <w:rsid w:val="00AE1F22"/>
    <w:rsid w:val="00AE2325"/>
    <w:rsid w:val="00AE248B"/>
    <w:rsid w:val="00AE384C"/>
    <w:rsid w:val="00AE39CE"/>
    <w:rsid w:val="00AE3A5A"/>
    <w:rsid w:val="00AE3C52"/>
    <w:rsid w:val="00AE3E0D"/>
    <w:rsid w:val="00AE4777"/>
    <w:rsid w:val="00AE4B69"/>
    <w:rsid w:val="00AE4C01"/>
    <w:rsid w:val="00AE54D8"/>
    <w:rsid w:val="00AE6BDB"/>
    <w:rsid w:val="00AF02E1"/>
    <w:rsid w:val="00AF0482"/>
    <w:rsid w:val="00AF06C1"/>
    <w:rsid w:val="00AF0844"/>
    <w:rsid w:val="00AF0AE0"/>
    <w:rsid w:val="00AF0C91"/>
    <w:rsid w:val="00AF1167"/>
    <w:rsid w:val="00AF1A27"/>
    <w:rsid w:val="00AF2813"/>
    <w:rsid w:val="00AF281A"/>
    <w:rsid w:val="00AF2D62"/>
    <w:rsid w:val="00AF381E"/>
    <w:rsid w:val="00AF3CE1"/>
    <w:rsid w:val="00AF3DFD"/>
    <w:rsid w:val="00AF4C6E"/>
    <w:rsid w:val="00AF4DFE"/>
    <w:rsid w:val="00AF4F1E"/>
    <w:rsid w:val="00AF5190"/>
    <w:rsid w:val="00AF5485"/>
    <w:rsid w:val="00AF55F5"/>
    <w:rsid w:val="00AF571B"/>
    <w:rsid w:val="00AF5D96"/>
    <w:rsid w:val="00AF5E2A"/>
    <w:rsid w:val="00AF66D8"/>
    <w:rsid w:val="00AF6765"/>
    <w:rsid w:val="00AF7367"/>
    <w:rsid w:val="00AF73C9"/>
    <w:rsid w:val="00AF764C"/>
    <w:rsid w:val="00AF76A0"/>
    <w:rsid w:val="00AF7ACC"/>
    <w:rsid w:val="00AF7C21"/>
    <w:rsid w:val="00AF7CDF"/>
    <w:rsid w:val="00B00578"/>
    <w:rsid w:val="00B00C57"/>
    <w:rsid w:val="00B00D40"/>
    <w:rsid w:val="00B00E1F"/>
    <w:rsid w:val="00B01091"/>
    <w:rsid w:val="00B01869"/>
    <w:rsid w:val="00B01CF4"/>
    <w:rsid w:val="00B0253E"/>
    <w:rsid w:val="00B0284A"/>
    <w:rsid w:val="00B03373"/>
    <w:rsid w:val="00B03B9C"/>
    <w:rsid w:val="00B03FDA"/>
    <w:rsid w:val="00B04399"/>
    <w:rsid w:val="00B04688"/>
    <w:rsid w:val="00B04CEA"/>
    <w:rsid w:val="00B0511B"/>
    <w:rsid w:val="00B052D8"/>
    <w:rsid w:val="00B0563E"/>
    <w:rsid w:val="00B05D62"/>
    <w:rsid w:val="00B060A2"/>
    <w:rsid w:val="00B06818"/>
    <w:rsid w:val="00B069A4"/>
    <w:rsid w:val="00B07694"/>
    <w:rsid w:val="00B10A2A"/>
    <w:rsid w:val="00B10C5F"/>
    <w:rsid w:val="00B11AEB"/>
    <w:rsid w:val="00B11D8D"/>
    <w:rsid w:val="00B11FD2"/>
    <w:rsid w:val="00B13593"/>
    <w:rsid w:val="00B13F0F"/>
    <w:rsid w:val="00B142C8"/>
    <w:rsid w:val="00B14DEF"/>
    <w:rsid w:val="00B15298"/>
    <w:rsid w:val="00B1600B"/>
    <w:rsid w:val="00B1634B"/>
    <w:rsid w:val="00B16365"/>
    <w:rsid w:val="00B16E3C"/>
    <w:rsid w:val="00B1703C"/>
    <w:rsid w:val="00B17257"/>
    <w:rsid w:val="00B17348"/>
    <w:rsid w:val="00B178A7"/>
    <w:rsid w:val="00B179C1"/>
    <w:rsid w:val="00B21984"/>
    <w:rsid w:val="00B22108"/>
    <w:rsid w:val="00B22868"/>
    <w:rsid w:val="00B22985"/>
    <w:rsid w:val="00B22AAF"/>
    <w:rsid w:val="00B22E83"/>
    <w:rsid w:val="00B231B3"/>
    <w:rsid w:val="00B23538"/>
    <w:rsid w:val="00B23817"/>
    <w:rsid w:val="00B23B6E"/>
    <w:rsid w:val="00B2422E"/>
    <w:rsid w:val="00B24D64"/>
    <w:rsid w:val="00B24E81"/>
    <w:rsid w:val="00B24EE4"/>
    <w:rsid w:val="00B24FE4"/>
    <w:rsid w:val="00B25111"/>
    <w:rsid w:val="00B251AD"/>
    <w:rsid w:val="00B25722"/>
    <w:rsid w:val="00B26707"/>
    <w:rsid w:val="00B269C2"/>
    <w:rsid w:val="00B26CD8"/>
    <w:rsid w:val="00B273E9"/>
    <w:rsid w:val="00B27D0A"/>
    <w:rsid w:val="00B27F2E"/>
    <w:rsid w:val="00B310B1"/>
    <w:rsid w:val="00B3111C"/>
    <w:rsid w:val="00B315B0"/>
    <w:rsid w:val="00B31AE6"/>
    <w:rsid w:val="00B329FD"/>
    <w:rsid w:val="00B32BCB"/>
    <w:rsid w:val="00B3315D"/>
    <w:rsid w:val="00B335C8"/>
    <w:rsid w:val="00B33B77"/>
    <w:rsid w:val="00B34657"/>
    <w:rsid w:val="00B34834"/>
    <w:rsid w:val="00B34B34"/>
    <w:rsid w:val="00B34C41"/>
    <w:rsid w:val="00B34DB4"/>
    <w:rsid w:val="00B35185"/>
    <w:rsid w:val="00B35528"/>
    <w:rsid w:val="00B35691"/>
    <w:rsid w:val="00B36100"/>
    <w:rsid w:val="00B3657D"/>
    <w:rsid w:val="00B368A6"/>
    <w:rsid w:val="00B36CF3"/>
    <w:rsid w:val="00B36E74"/>
    <w:rsid w:val="00B36FCB"/>
    <w:rsid w:val="00B3728A"/>
    <w:rsid w:val="00B37D73"/>
    <w:rsid w:val="00B40084"/>
    <w:rsid w:val="00B40295"/>
    <w:rsid w:val="00B40587"/>
    <w:rsid w:val="00B40B4D"/>
    <w:rsid w:val="00B411F7"/>
    <w:rsid w:val="00B41661"/>
    <w:rsid w:val="00B417C9"/>
    <w:rsid w:val="00B41B41"/>
    <w:rsid w:val="00B42065"/>
    <w:rsid w:val="00B42534"/>
    <w:rsid w:val="00B42E9D"/>
    <w:rsid w:val="00B430A9"/>
    <w:rsid w:val="00B4314F"/>
    <w:rsid w:val="00B43718"/>
    <w:rsid w:val="00B4508F"/>
    <w:rsid w:val="00B4639C"/>
    <w:rsid w:val="00B4677C"/>
    <w:rsid w:val="00B46DFC"/>
    <w:rsid w:val="00B478B1"/>
    <w:rsid w:val="00B47C89"/>
    <w:rsid w:val="00B47D83"/>
    <w:rsid w:val="00B47FF3"/>
    <w:rsid w:val="00B5088E"/>
    <w:rsid w:val="00B50946"/>
    <w:rsid w:val="00B50988"/>
    <w:rsid w:val="00B50A05"/>
    <w:rsid w:val="00B50F2F"/>
    <w:rsid w:val="00B510E7"/>
    <w:rsid w:val="00B513A8"/>
    <w:rsid w:val="00B51748"/>
    <w:rsid w:val="00B5218F"/>
    <w:rsid w:val="00B52E27"/>
    <w:rsid w:val="00B534FD"/>
    <w:rsid w:val="00B53574"/>
    <w:rsid w:val="00B536B3"/>
    <w:rsid w:val="00B53D28"/>
    <w:rsid w:val="00B54793"/>
    <w:rsid w:val="00B547BB"/>
    <w:rsid w:val="00B55548"/>
    <w:rsid w:val="00B55DA7"/>
    <w:rsid w:val="00B55DF0"/>
    <w:rsid w:val="00B55FD9"/>
    <w:rsid w:val="00B560A9"/>
    <w:rsid w:val="00B56C6B"/>
    <w:rsid w:val="00B56E1A"/>
    <w:rsid w:val="00B57CA9"/>
    <w:rsid w:val="00B57CF2"/>
    <w:rsid w:val="00B57DD5"/>
    <w:rsid w:val="00B57FB8"/>
    <w:rsid w:val="00B6023E"/>
    <w:rsid w:val="00B608DA"/>
    <w:rsid w:val="00B60984"/>
    <w:rsid w:val="00B60B45"/>
    <w:rsid w:val="00B60EFF"/>
    <w:rsid w:val="00B61F4E"/>
    <w:rsid w:val="00B628CF"/>
    <w:rsid w:val="00B6321F"/>
    <w:rsid w:val="00B6352C"/>
    <w:rsid w:val="00B635C6"/>
    <w:rsid w:val="00B6365E"/>
    <w:rsid w:val="00B63B23"/>
    <w:rsid w:val="00B63C8E"/>
    <w:rsid w:val="00B63D2E"/>
    <w:rsid w:val="00B63EF0"/>
    <w:rsid w:val="00B63F69"/>
    <w:rsid w:val="00B64FF7"/>
    <w:rsid w:val="00B6557B"/>
    <w:rsid w:val="00B65CA5"/>
    <w:rsid w:val="00B65F88"/>
    <w:rsid w:val="00B6615B"/>
    <w:rsid w:val="00B66175"/>
    <w:rsid w:val="00B661FC"/>
    <w:rsid w:val="00B66364"/>
    <w:rsid w:val="00B66D1C"/>
    <w:rsid w:val="00B66F2B"/>
    <w:rsid w:val="00B671E0"/>
    <w:rsid w:val="00B67533"/>
    <w:rsid w:val="00B67985"/>
    <w:rsid w:val="00B67C84"/>
    <w:rsid w:val="00B7098D"/>
    <w:rsid w:val="00B70A1C"/>
    <w:rsid w:val="00B7103B"/>
    <w:rsid w:val="00B7195B"/>
    <w:rsid w:val="00B72248"/>
    <w:rsid w:val="00B72CF4"/>
    <w:rsid w:val="00B72FC4"/>
    <w:rsid w:val="00B73990"/>
    <w:rsid w:val="00B742B7"/>
    <w:rsid w:val="00B7490F"/>
    <w:rsid w:val="00B7554E"/>
    <w:rsid w:val="00B75C35"/>
    <w:rsid w:val="00B75CEB"/>
    <w:rsid w:val="00B764AC"/>
    <w:rsid w:val="00B765A6"/>
    <w:rsid w:val="00B768E8"/>
    <w:rsid w:val="00B76927"/>
    <w:rsid w:val="00B76EB3"/>
    <w:rsid w:val="00B771B3"/>
    <w:rsid w:val="00B77427"/>
    <w:rsid w:val="00B775C7"/>
    <w:rsid w:val="00B77E2D"/>
    <w:rsid w:val="00B8057D"/>
    <w:rsid w:val="00B805F3"/>
    <w:rsid w:val="00B80649"/>
    <w:rsid w:val="00B808CB"/>
    <w:rsid w:val="00B8156C"/>
    <w:rsid w:val="00B81D17"/>
    <w:rsid w:val="00B83D7E"/>
    <w:rsid w:val="00B8434D"/>
    <w:rsid w:val="00B8568C"/>
    <w:rsid w:val="00B85D29"/>
    <w:rsid w:val="00B862C2"/>
    <w:rsid w:val="00B86373"/>
    <w:rsid w:val="00B864D3"/>
    <w:rsid w:val="00B874FE"/>
    <w:rsid w:val="00B87536"/>
    <w:rsid w:val="00B87A40"/>
    <w:rsid w:val="00B87B59"/>
    <w:rsid w:val="00B90AE1"/>
    <w:rsid w:val="00B9128B"/>
    <w:rsid w:val="00B9257D"/>
    <w:rsid w:val="00B9361A"/>
    <w:rsid w:val="00B9392A"/>
    <w:rsid w:val="00B941F8"/>
    <w:rsid w:val="00B944F0"/>
    <w:rsid w:val="00B94773"/>
    <w:rsid w:val="00B95170"/>
    <w:rsid w:val="00B95D7C"/>
    <w:rsid w:val="00B96B24"/>
    <w:rsid w:val="00B96F40"/>
    <w:rsid w:val="00B97769"/>
    <w:rsid w:val="00BA0533"/>
    <w:rsid w:val="00BA078A"/>
    <w:rsid w:val="00BA0975"/>
    <w:rsid w:val="00BA0996"/>
    <w:rsid w:val="00BA1203"/>
    <w:rsid w:val="00BA1311"/>
    <w:rsid w:val="00BA19CD"/>
    <w:rsid w:val="00BA1C66"/>
    <w:rsid w:val="00BA2006"/>
    <w:rsid w:val="00BA2398"/>
    <w:rsid w:val="00BA2BA3"/>
    <w:rsid w:val="00BA3702"/>
    <w:rsid w:val="00BA3846"/>
    <w:rsid w:val="00BA3D7F"/>
    <w:rsid w:val="00BA4590"/>
    <w:rsid w:val="00BA4D42"/>
    <w:rsid w:val="00BA53B3"/>
    <w:rsid w:val="00BA592E"/>
    <w:rsid w:val="00BA5B4F"/>
    <w:rsid w:val="00BA5D64"/>
    <w:rsid w:val="00BA621C"/>
    <w:rsid w:val="00BA662C"/>
    <w:rsid w:val="00BA68C4"/>
    <w:rsid w:val="00BA77CE"/>
    <w:rsid w:val="00BA7955"/>
    <w:rsid w:val="00BB034A"/>
    <w:rsid w:val="00BB1272"/>
    <w:rsid w:val="00BB20B6"/>
    <w:rsid w:val="00BB2611"/>
    <w:rsid w:val="00BB313A"/>
    <w:rsid w:val="00BB32A9"/>
    <w:rsid w:val="00BB3E90"/>
    <w:rsid w:val="00BB3FE3"/>
    <w:rsid w:val="00BB5355"/>
    <w:rsid w:val="00BB598A"/>
    <w:rsid w:val="00BB644C"/>
    <w:rsid w:val="00BB649E"/>
    <w:rsid w:val="00BB6738"/>
    <w:rsid w:val="00BB759A"/>
    <w:rsid w:val="00BC1430"/>
    <w:rsid w:val="00BC1C52"/>
    <w:rsid w:val="00BC20F4"/>
    <w:rsid w:val="00BC2E09"/>
    <w:rsid w:val="00BC2E9C"/>
    <w:rsid w:val="00BC3857"/>
    <w:rsid w:val="00BC3B86"/>
    <w:rsid w:val="00BC3C25"/>
    <w:rsid w:val="00BC42D9"/>
    <w:rsid w:val="00BC431B"/>
    <w:rsid w:val="00BC4846"/>
    <w:rsid w:val="00BC5B0C"/>
    <w:rsid w:val="00BC5B93"/>
    <w:rsid w:val="00BC5E4F"/>
    <w:rsid w:val="00BC6089"/>
    <w:rsid w:val="00BC6235"/>
    <w:rsid w:val="00BC67EC"/>
    <w:rsid w:val="00BC6A57"/>
    <w:rsid w:val="00BC7554"/>
    <w:rsid w:val="00BC7582"/>
    <w:rsid w:val="00BC7777"/>
    <w:rsid w:val="00BD0B50"/>
    <w:rsid w:val="00BD1C12"/>
    <w:rsid w:val="00BD1D57"/>
    <w:rsid w:val="00BD1D99"/>
    <w:rsid w:val="00BD284F"/>
    <w:rsid w:val="00BD2853"/>
    <w:rsid w:val="00BD2D47"/>
    <w:rsid w:val="00BD3043"/>
    <w:rsid w:val="00BD313A"/>
    <w:rsid w:val="00BD37F7"/>
    <w:rsid w:val="00BD517D"/>
    <w:rsid w:val="00BD5B53"/>
    <w:rsid w:val="00BD5EAA"/>
    <w:rsid w:val="00BD65A6"/>
    <w:rsid w:val="00BD6825"/>
    <w:rsid w:val="00BD6B5C"/>
    <w:rsid w:val="00BD7644"/>
    <w:rsid w:val="00BD792D"/>
    <w:rsid w:val="00BD7DC9"/>
    <w:rsid w:val="00BE03A8"/>
    <w:rsid w:val="00BE05EF"/>
    <w:rsid w:val="00BE106A"/>
    <w:rsid w:val="00BE167B"/>
    <w:rsid w:val="00BE1735"/>
    <w:rsid w:val="00BE230B"/>
    <w:rsid w:val="00BE2AC0"/>
    <w:rsid w:val="00BE34DA"/>
    <w:rsid w:val="00BE3E3E"/>
    <w:rsid w:val="00BE3E8F"/>
    <w:rsid w:val="00BE4A84"/>
    <w:rsid w:val="00BE4D98"/>
    <w:rsid w:val="00BE5230"/>
    <w:rsid w:val="00BE5A10"/>
    <w:rsid w:val="00BE5E69"/>
    <w:rsid w:val="00BE5F16"/>
    <w:rsid w:val="00BE5FE9"/>
    <w:rsid w:val="00BE604A"/>
    <w:rsid w:val="00BE6056"/>
    <w:rsid w:val="00BE6351"/>
    <w:rsid w:val="00BE6ACB"/>
    <w:rsid w:val="00BE6D83"/>
    <w:rsid w:val="00BE6E2F"/>
    <w:rsid w:val="00BE7F28"/>
    <w:rsid w:val="00BE7F92"/>
    <w:rsid w:val="00BF0208"/>
    <w:rsid w:val="00BF03DB"/>
    <w:rsid w:val="00BF0891"/>
    <w:rsid w:val="00BF0B79"/>
    <w:rsid w:val="00BF0C1B"/>
    <w:rsid w:val="00BF13A0"/>
    <w:rsid w:val="00BF13AA"/>
    <w:rsid w:val="00BF13F9"/>
    <w:rsid w:val="00BF197F"/>
    <w:rsid w:val="00BF1A52"/>
    <w:rsid w:val="00BF2220"/>
    <w:rsid w:val="00BF22B6"/>
    <w:rsid w:val="00BF2EE0"/>
    <w:rsid w:val="00BF32C1"/>
    <w:rsid w:val="00BF36AC"/>
    <w:rsid w:val="00BF3F07"/>
    <w:rsid w:val="00BF3FE1"/>
    <w:rsid w:val="00BF4059"/>
    <w:rsid w:val="00BF43C7"/>
    <w:rsid w:val="00BF45BE"/>
    <w:rsid w:val="00BF46B0"/>
    <w:rsid w:val="00BF4A81"/>
    <w:rsid w:val="00BF4E9D"/>
    <w:rsid w:val="00BF51ED"/>
    <w:rsid w:val="00BF52B4"/>
    <w:rsid w:val="00BF59AA"/>
    <w:rsid w:val="00BF5A2B"/>
    <w:rsid w:val="00BF5F64"/>
    <w:rsid w:val="00BF6652"/>
    <w:rsid w:val="00BF66E2"/>
    <w:rsid w:val="00BF6832"/>
    <w:rsid w:val="00BF68FB"/>
    <w:rsid w:val="00BF6B47"/>
    <w:rsid w:val="00BF6C84"/>
    <w:rsid w:val="00BF7340"/>
    <w:rsid w:val="00BF73A5"/>
    <w:rsid w:val="00BF7754"/>
    <w:rsid w:val="00BF7BAE"/>
    <w:rsid w:val="00BF7D95"/>
    <w:rsid w:val="00BF7D96"/>
    <w:rsid w:val="00BF7F90"/>
    <w:rsid w:val="00C00391"/>
    <w:rsid w:val="00C00430"/>
    <w:rsid w:val="00C00935"/>
    <w:rsid w:val="00C0096C"/>
    <w:rsid w:val="00C00A44"/>
    <w:rsid w:val="00C00AE2"/>
    <w:rsid w:val="00C00CD6"/>
    <w:rsid w:val="00C010A2"/>
    <w:rsid w:val="00C017BD"/>
    <w:rsid w:val="00C019FB"/>
    <w:rsid w:val="00C01ABF"/>
    <w:rsid w:val="00C01AC8"/>
    <w:rsid w:val="00C01B34"/>
    <w:rsid w:val="00C01BD6"/>
    <w:rsid w:val="00C01D4F"/>
    <w:rsid w:val="00C01F64"/>
    <w:rsid w:val="00C02290"/>
    <w:rsid w:val="00C02457"/>
    <w:rsid w:val="00C02590"/>
    <w:rsid w:val="00C03674"/>
    <w:rsid w:val="00C03EA8"/>
    <w:rsid w:val="00C0488D"/>
    <w:rsid w:val="00C0490D"/>
    <w:rsid w:val="00C04FAE"/>
    <w:rsid w:val="00C05192"/>
    <w:rsid w:val="00C0641C"/>
    <w:rsid w:val="00C06827"/>
    <w:rsid w:val="00C074B1"/>
    <w:rsid w:val="00C0783B"/>
    <w:rsid w:val="00C10307"/>
    <w:rsid w:val="00C10681"/>
    <w:rsid w:val="00C106A2"/>
    <w:rsid w:val="00C1079B"/>
    <w:rsid w:val="00C1104C"/>
    <w:rsid w:val="00C11172"/>
    <w:rsid w:val="00C112AC"/>
    <w:rsid w:val="00C116C8"/>
    <w:rsid w:val="00C11815"/>
    <w:rsid w:val="00C11AE5"/>
    <w:rsid w:val="00C11BFD"/>
    <w:rsid w:val="00C11C2D"/>
    <w:rsid w:val="00C11C9D"/>
    <w:rsid w:val="00C11E46"/>
    <w:rsid w:val="00C11E4C"/>
    <w:rsid w:val="00C12459"/>
    <w:rsid w:val="00C1273F"/>
    <w:rsid w:val="00C13E44"/>
    <w:rsid w:val="00C14422"/>
    <w:rsid w:val="00C149EC"/>
    <w:rsid w:val="00C14BA8"/>
    <w:rsid w:val="00C15743"/>
    <w:rsid w:val="00C1580B"/>
    <w:rsid w:val="00C15A3F"/>
    <w:rsid w:val="00C15CB2"/>
    <w:rsid w:val="00C15FD7"/>
    <w:rsid w:val="00C1616D"/>
    <w:rsid w:val="00C1754C"/>
    <w:rsid w:val="00C201B6"/>
    <w:rsid w:val="00C2038F"/>
    <w:rsid w:val="00C20580"/>
    <w:rsid w:val="00C20C06"/>
    <w:rsid w:val="00C215B2"/>
    <w:rsid w:val="00C22666"/>
    <w:rsid w:val="00C22723"/>
    <w:rsid w:val="00C22B0B"/>
    <w:rsid w:val="00C22C7F"/>
    <w:rsid w:val="00C22CD4"/>
    <w:rsid w:val="00C22D45"/>
    <w:rsid w:val="00C2303E"/>
    <w:rsid w:val="00C2325D"/>
    <w:rsid w:val="00C233BB"/>
    <w:rsid w:val="00C23C8B"/>
    <w:rsid w:val="00C240EE"/>
    <w:rsid w:val="00C24475"/>
    <w:rsid w:val="00C244B4"/>
    <w:rsid w:val="00C24B25"/>
    <w:rsid w:val="00C250F8"/>
    <w:rsid w:val="00C2593A"/>
    <w:rsid w:val="00C25A0C"/>
    <w:rsid w:val="00C25DB4"/>
    <w:rsid w:val="00C2691D"/>
    <w:rsid w:val="00C27351"/>
    <w:rsid w:val="00C274E8"/>
    <w:rsid w:val="00C27724"/>
    <w:rsid w:val="00C2777E"/>
    <w:rsid w:val="00C27DA9"/>
    <w:rsid w:val="00C30066"/>
    <w:rsid w:val="00C302FD"/>
    <w:rsid w:val="00C3034C"/>
    <w:rsid w:val="00C30350"/>
    <w:rsid w:val="00C309F8"/>
    <w:rsid w:val="00C30AAA"/>
    <w:rsid w:val="00C31C4D"/>
    <w:rsid w:val="00C3234B"/>
    <w:rsid w:val="00C32701"/>
    <w:rsid w:val="00C327DD"/>
    <w:rsid w:val="00C32D5E"/>
    <w:rsid w:val="00C334C6"/>
    <w:rsid w:val="00C33A53"/>
    <w:rsid w:val="00C33F98"/>
    <w:rsid w:val="00C3466E"/>
    <w:rsid w:val="00C361E6"/>
    <w:rsid w:val="00C36376"/>
    <w:rsid w:val="00C3666F"/>
    <w:rsid w:val="00C369E7"/>
    <w:rsid w:val="00C36C7C"/>
    <w:rsid w:val="00C36DCB"/>
    <w:rsid w:val="00C3734E"/>
    <w:rsid w:val="00C37719"/>
    <w:rsid w:val="00C401BF"/>
    <w:rsid w:val="00C408E9"/>
    <w:rsid w:val="00C40EB0"/>
    <w:rsid w:val="00C41429"/>
    <w:rsid w:val="00C4142D"/>
    <w:rsid w:val="00C41914"/>
    <w:rsid w:val="00C42624"/>
    <w:rsid w:val="00C42843"/>
    <w:rsid w:val="00C43334"/>
    <w:rsid w:val="00C4352D"/>
    <w:rsid w:val="00C446D8"/>
    <w:rsid w:val="00C4472C"/>
    <w:rsid w:val="00C44864"/>
    <w:rsid w:val="00C44A0E"/>
    <w:rsid w:val="00C44AA3"/>
    <w:rsid w:val="00C44C62"/>
    <w:rsid w:val="00C44D25"/>
    <w:rsid w:val="00C44E11"/>
    <w:rsid w:val="00C44E67"/>
    <w:rsid w:val="00C4530C"/>
    <w:rsid w:val="00C45688"/>
    <w:rsid w:val="00C45806"/>
    <w:rsid w:val="00C45B07"/>
    <w:rsid w:val="00C45BE3"/>
    <w:rsid w:val="00C45D90"/>
    <w:rsid w:val="00C45DBB"/>
    <w:rsid w:val="00C45DED"/>
    <w:rsid w:val="00C460DB"/>
    <w:rsid w:val="00C4708C"/>
    <w:rsid w:val="00C47638"/>
    <w:rsid w:val="00C47857"/>
    <w:rsid w:val="00C50E06"/>
    <w:rsid w:val="00C50FD1"/>
    <w:rsid w:val="00C513FE"/>
    <w:rsid w:val="00C523B7"/>
    <w:rsid w:val="00C5241F"/>
    <w:rsid w:val="00C5259D"/>
    <w:rsid w:val="00C52A65"/>
    <w:rsid w:val="00C53061"/>
    <w:rsid w:val="00C53386"/>
    <w:rsid w:val="00C5344E"/>
    <w:rsid w:val="00C53500"/>
    <w:rsid w:val="00C55080"/>
    <w:rsid w:val="00C5536D"/>
    <w:rsid w:val="00C55706"/>
    <w:rsid w:val="00C55A13"/>
    <w:rsid w:val="00C55AFD"/>
    <w:rsid w:val="00C55F18"/>
    <w:rsid w:val="00C5671A"/>
    <w:rsid w:val="00C5757A"/>
    <w:rsid w:val="00C5788C"/>
    <w:rsid w:val="00C57AF4"/>
    <w:rsid w:val="00C606D8"/>
    <w:rsid w:val="00C6077E"/>
    <w:rsid w:val="00C61967"/>
    <w:rsid w:val="00C621A3"/>
    <w:rsid w:val="00C62686"/>
    <w:rsid w:val="00C631C3"/>
    <w:rsid w:val="00C63D8B"/>
    <w:rsid w:val="00C64604"/>
    <w:rsid w:val="00C65196"/>
    <w:rsid w:val="00C65447"/>
    <w:rsid w:val="00C657CB"/>
    <w:rsid w:val="00C67471"/>
    <w:rsid w:val="00C67540"/>
    <w:rsid w:val="00C679ED"/>
    <w:rsid w:val="00C67DFE"/>
    <w:rsid w:val="00C717AF"/>
    <w:rsid w:val="00C71DCB"/>
    <w:rsid w:val="00C72172"/>
    <w:rsid w:val="00C730BD"/>
    <w:rsid w:val="00C73697"/>
    <w:rsid w:val="00C7376B"/>
    <w:rsid w:val="00C73834"/>
    <w:rsid w:val="00C739A3"/>
    <w:rsid w:val="00C7400A"/>
    <w:rsid w:val="00C7499D"/>
    <w:rsid w:val="00C75529"/>
    <w:rsid w:val="00C7555C"/>
    <w:rsid w:val="00C757E5"/>
    <w:rsid w:val="00C75B11"/>
    <w:rsid w:val="00C76279"/>
    <w:rsid w:val="00C76974"/>
    <w:rsid w:val="00C769FC"/>
    <w:rsid w:val="00C76E6A"/>
    <w:rsid w:val="00C77009"/>
    <w:rsid w:val="00C770CC"/>
    <w:rsid w:val="00C7716F"/>
    <w:rsid w:val="00C77AB1"/>
    <w:rsid w:val="00C77B89"/>
    <w:rsid w:val="00C77E53"/>
    <w:rsid w:val="00C801F2"/>
    <w:rsid w:val="00C802C8"/>
    <w:rsid w:val="00C80363"/>
    <w:rsid w:val="00C80C32"/>
    <w:rsid w:val="00C80E19"/>
    <w:rsid w:val="00C81004"/>
    <w:rsid w:val="00C81194"/>
    <w:rsid w:val="00C815D9"/>
    <w:rsid w:val="00C8176B"/>
    <w:rsid w:val="00C818A2"/>
    <w:rsid w:val="00C81FAE"/>
    <w:rsid w:val="00C82479"/>
    <w:rsid w:val="00C825AE"/>
    <w:rsid w:val="00C83253"/>
    <w:rsid w:val="00C8356A"/>
    <w:rsid w:val="00C837AA"/>
    <w:rsid w:val="00C839FA"/>
    <w:rsid w:val="00C83BB3"/>
    <w:rsid w:val="00C83E54"/>
    <w:rsid w:val="00C847D6"/>
    <w:rsid w:val="00C848F7"/>
    <w:rsid w:val="00C84B4A"/>
    <w:rsid w:val="00C85680"/>
    <w:rsid w:val="00C8589E"/>
    <w:rsid w:val="00C860D5"/>
    <w:rsid w:val="00C86FBA"/>
    <w:rsid w:val="00C8723E"/>
    <w:rsid w:val="00C90954"/>
    <w:rsid w:val="00C90AEF"/>
    <w:rsid w:val="00C90B4B"/>
    <w:rsid w:val="00C90F9C"/>
    <w:rsid w:val="00C91C68"/>
    <w:rsid w:val="00C91E90"/>
    <w:rsid w:val="00C9216F"/>
    <w:rsid w:val="00C9245E"/>
    <w:rsid w:val="00C9249C"/>
    <w:rsid w:val="00C92A96"/>
    <w:rsid w:val="00C92BCE"/>
    <w:rsid w:val="00C92C54"/>
    <w:rsid w:val="00C930E1"/>
    <w:rsid w:val="00C93379"/>
    <w:rsid w:val="00C94077"/>
    <w:rsid w:val="00C94DB7"/>
    <w:rsid w:val="00C9503B"/>
    <w:rsid w:val="00C9512B"/>
    <w:rsid w:val="00C9544A"/>
    <w:rsid w:val="00C9552A"/>
    <w:rsid w:val="00C958DB"/>
    <w:rsid w:val="00C95B4B"/>
    <w:rsid w:val="00C95FBE"/>
    <w:rsid w:val="00C9612F"/>
    <w:rsid w:val="00C9620D"/>
    <w:rsid w:val="00C962EA"/>
    <w:rsid w:val="00C96560"/>
    <w:rsid w:val="00C96A1D"/>
    <w:rsid w:val="00C96E0B"/>
    <w:rsid w:val="00C96E9A"/>
    <w:rsid w:val="00C97213"/>
    <w:rsid w:val="00C97552"/>
    <w:rsid w:val="00C97B05"/>
    <w:rsid w:val="00CA0166"/>
    <w:rsid w:val="00CA0878"/>
    <w:rsid w:val="00CA0DD2"/>
    <w:rsid w:val="00CA0FD3"/>
    <w:rsid w:val="00CA1B83"/>
    <w:rsid w:val="00CA1EAF"/>
    <w:rsid w:val="00CA25A1"/>
    <w:rsid w:val="00CA26FC"/>
    <w:rsid w:val="00CA2946"/>
    <w:rsid w:val="00CA3508"/>
    <w:rsid w:val="00CA3597"/>
    <w:rsid w:val="00CA3818"/>
    <w:rsid w:val="00CA38D5"/>
    <w:rsid w:val="00CA3DB3"/>
    <w:rsid w:val="00CA3F2E"/>
    <w:rsid w:val="00CA4013"/>
    <w:rsid w:val="00CA564D"/>
    <w:rsid w:val="00CA5BCE"/>
    <w:rsid w:val="00CA5C1F"/>
    <w:rsid w:val="00CA5CFA"/>
    <w:rsid w:val="00CA62CD"/>
    <w:rsid w:val="00CA62EA"/>
    <w:rsid w:val="00CA68D0"/>
    <w:rsid w:val="00CA6D22"/>
    <w:rsid w:val="00CA7116"/>
    <w:rsid w:val="00CA75BC"/>
    <w:rsid w:val="00CA77E7"/>
    <w:rsid w:val="00CB01D3"/>
    <w:rsid w:val="00CB03EC"/>
    <w:rsid w:val="00CB0947"/>
    <w:rsid w:val="00CB0979"/>
    <w:rsid w:val="00CB0F58"/>
    <w:rsid w:val="00CB1231"/>
    <w:rsid w:val="00CB14CC"/>
    <w:rsid w:val="00CB158F"/>
    <w:rsid w:val="00CB2238"/>
    <w:rsid w:val="00CB22AD"/>
    <w:rsid w:val="00CB2E62"/>
    <w:rsid w:val="00CB359A"/>
    <w:rsid w:val="00CB3F4F"/>
    <w:rsid w:val="00CB414D"/>
    <w:rsid w:val="00CB4522"/>
    <w:rsid w:val="00CB4785"/>
    <w:rsid w:val="00CB49F9"/>
    <w:rsid w:val="00CB4AFE"/>
    <w:rsid w:val="00CB4D3A"/>
    <w:rsid w:val="00CB4D41"/>
    <w:rsid w:val="00CB510C"/>
    <w:rsid w:val="00CB626A"/>
    <w:rsid w:val="00CB6B68"/>
    <w:rsid w:val="00CB6BD5"/>
    <w:rsid w:val="00CB6DB9"/>
    <w:rsid w:val="00CB6EB0"/>
    <w:rsid w:val="00CC02B7"/>
    <w:rsid w:val="00CC0B62"/>
    <w:rsid w:val="00CC14FD"/>
    <w:rsid w:val="00CC155C"/>
    <w:rsid w:val="00CC17E1"/>
    <w:rsid w:val="00CC1EDB"/>
    <w:rsid w:val="00CC2538"/>
    <w:rsid w:val="00CC2F0B"/>
    <w:rsid w:val="00CC331B"/>
    <w:rsid w:val="00CC3C43"/>
    <w:rsid w:val="00CC40B4"/>
    <w:rsid w:val="00CC4619"/>
    <w:rsid w:val="00CC475E"/>
    <w:rsid w:val="00CC52F9"/>
    <w:rsid w:val="00CC58AD"/>
    <w:rsid w:val="00CC5B26"/>
    <w:rsid w:val="00CC63FA"/>
    <w:rsid w:val="00CC66BE"/>
    <w:rsid w:val="00CC6CEC"/>
    <w:rsid w:val="00CC714B"/>
    <w:rsid w:val="00CC7306"/>
    <w:rsid w:val="00CC73C7"/>
    <w:rsid w:val="00CC79F8"/>
    <w:rsid w:val="00CC7A3C"/>
    <w:rsid w:val="00CC7C67"/>
    <w:rsid w:val="00CD087F"/>
    <w:rsid w:val="00CD0AD7"/>
    <w:rsid w:val="00CD1FC7"/>
    <w:rsid w:val="00CD2E76"/>
    <w:rsid w:val="00CD42BE"/>
    <w:rsid w:val="00CD489E"/>
    <w:rsid w:val="00CD4D51"/>
    <w:rsid w:val="00CD4E92"/>
    <w:rsid w:val="00CD5528"/>
    <w:rsid w:val="00CD5930"/>
    <w:rsid w:val="00CD5B53"/>
    <w:rsid w:val="00CD5DF6"/>
    <w:rsid w:val="00CD5F1D"/>
    <w:rsid w:val="00CD601A"/>
    <w:rsid w:val="00CD6D6F"/>
    <w:rsid w:val="00CD7155"/>
    <w:rsid w:val="00CD7475"/>
    <w:rsid w:val="00CD7A27"/>
    <w:rsid w:val="00CD7A67"/>
    <w:rsid w:val="00CD7AB2"/>
    <w:rsid w:val="00CE00F1"/>
    <w:rsid w:val="00CE0871"/>
    <w:rsid w:val="00CE0886"/>
    <w:rsid w:val="00CE0BA6"/>
    <w:rsid w:val="00CE0F50"/>
    <w:rsid w:val="00CE11A1"/>
    <w:rsid w:val="00CE144B"/>
    <w:rsid w:val="00CE1A85"/>
    <w:rsid w:val="00CE1C59"/>
    <w:rsid w:val="00CE1F99"/>
    <w:rsid w:val="00CE28F0"/>
    <w:rsid w:val="00CE3177"/>
    <w:rsid w:val="00CE33BD"/>
    <w:rsid w:val="00CE39AA"/>
    <w:rsid w:val="00CE3BFE"/>
    <w:rsid w:val="00CE3D6E"/>
    <w:rsid w:val="00CE45CB"/>
    <w:rsid w:val="00CE464B"/>
    <w:rsid w:val="00CE4804"/>
    <w:rsid w:val="00CE4C19"/>
    <w:rsid w:val="00CE56B0"/>
    <w:rsid w:val="00CE58C4"/>
    <w:rsid w:val="00CE62B7"/>
    <w:rsid w:val="00CE6440"/>
    <w:rsid w:val="00CE6DE2"/>
    <w:rsid w:val="00CE7EAD"/>
    <w:rsid w:val="00CF01C4"/>
    <w:rsid w:val="00CF054F"/>
    <w:rsid w:val="00CF0805"/>
    <w:rsid w:val="00CF0D9F"/>
    <w:rsid w:val="00CF0DF2"/>
    <w:rsid w:val="00CF107F"/>
    <w:rsid w:val="00CF1A06"/>
    <w:rsid w:val="00CF30AD"/>
    <w:rsid w:val="00CF333E"/>
    <w:rsid w:val="00CF3E48"/>
    <w:rsid w:val="00CF43C0"/>
    <w:rsid w:val="00CF4830"/>
    <w:rsid w:val="00CF4F51"/>
    <w:rsid w:val="00CF513C"/>
    <w:rsid w:val="00CF56E7"/>
    <w:rsid w:val="00CF5BA2"/>
    <w:rsid w:val="00CF5C7D"/>
    <w:rsid w:val="00CF611F"/>
    <w:rsid w:val="00CF649B"/>
    <w:rsid w:val="00CF74D6"/>
    <w:rsid w:val="00CF7810"/>
    <w:rsid w:val="00CF7BFB"/>
    <w:rsid w:val="00CF7CC3"/>
    <w:rsid w:val="00D007CA"/>
    <w:rsid w:val="00D00901"/>
    <w:rsid w:val="00D010A7"/>
    <w:rsid w:val="00D01213"/>
    <w:rsid w:val="00D018E4"/>
    <w:rsid w:val="00D01DFF"/>
    <w:rsid w:val="00D01EFE"/>
    <w:rsid w:val="00D029D0"/>
    <w:rsid w:val="00D03296"/>
    <w:rsid w:val="00D0376E"/>
    <w:rsid w:val="00D043DA"/>
    <w:rsid w:val="00D0469C"/>
    <w:rsid w:val="00D04A51"/>
    <w:rsid w:val="00D04ECF"/>
    <w:rsid w:val="00D051AA"/>
    <w:rsid w:val="00D0571C"/>
    <w:rsid w:val="00D05AA9"/>
    <w:rsid w:val="00D061A1"/>
    <w:rsid w:val="00D06310"/>
    <w:rsid w:val="00D06686"/>
    <w:rsid w:val="00D0691B"/>
    <w:rsid w:val="00D10824"/>
    <w:rsid w:val="00D10DCF"/>
    <w:rsid w:val="00D116AF"/>
    <w:rsid w:val="00D11734"/>
    <w:rsid w:val="00D11A57"/>
    <w:rsid w:val="00D12373"/>
    <w:rsid w:val="00D124E2"/>
    <w:rsid w:val="00D13230"/>
    <w:rsid w:val="00D134BA"/>
    <w:rsid w:val="00D13889"/>
    <w:rsid w:val="00D13CE0"/>
    <w:rsid w:val="00D14362"/>
    <w:rsid w:val="00D145B2"/>
    <w:rsid w:val="00D14CF9"/>
    <w:rsid w:val="00D14E3F"/>
    <w:rsid w:val="00D15766"/>
    <w:rsid w:val="00D15953"/>
    <w:rsid w:val="00D159C1"/>
    <w:rsid w:val="00D15D18"/>
    <w:rsid w:val="00D16573"/>
    <w:rsid w:val="00D17AD8"/>
    <w:rsid w:val="00D17B12"/>
    <w:rsid w:val="00D204E5"/>
    <w:rsid w:val="00D20D56"/>
    <w:rsid w:val="00D21059"/>
    <w:rsid w:val="00D216AF"/>
    <w:rsid w:val="00D219ED"/>
    <w:rsid w:val="00D21D7B"/>
    <w:rsid w:val="00D21F3E"/>
    <w:rsid w:val="00D21FA1"/>
    <w:rsid w:val="00D22A4D"/>
    <w:rsid w:val="00D22D4C"/>
    <w:rsid w:val="00D23108"/>
    <w:rsid w:val="00D232FA"/>
    <w:rsid w:val="00D23771"/>
    <w:rsid w:val="00D23EAA"/>
    <w:rsid w:val="00D2444E"/>
    <w:rsid w:val="00D24AD8"/>
    <w:rsid w:val="00D24BAB"/>
    <w:rsid w:val="00D25705"/>
    <w:rsid w:val="00D25783"/>
    <w:rsid w:val="00D25AE4"/>
    <w:rsid w:val="00D263E7"/>
    <w:rsid w:val="00D26A54"/>
    <w:rsid w:val="00D2707D"/>
    <w:rsid w:val="00D27C67"/>
    <w:rsid w:val="00D30063"/>
    <w:rsid w:val="00D3076E"/>
    <w:rsid w:val="00D30918"/>
    <w:rsid w:val="00D30D6B"/>
    <w:rsid w:val="00D3101F"/>
    <w:rsid w:val="00D31424"/>
    <w:rsid w:val="00D31F1A"/>
    <w:rsid w:val="00D323A1"/>
    <w:rsid w:val="00D327A4"/>
    <w:rsid w:val="00D327FD"/>
    <w:rsid w:val="00D32ECF"/>
    <w:rsid w:val="00D332EB"/>
    <w:rsid w:val="00D34433"/>
    <w:rsid w:val="00D354BD"/>
    <w:rsid w:val="00D3586C"/>
    <w:rsid w:val="00D35D24"/>
    <w:rsid w:val="00D35D98"/>
    <w:rsid w:val="00D36057"/>
    <w:rsid w:val="00D36876"/>
    <w:rsid w:val="00D36F48"/>
    <w:rsid w:val="00D371A8"/>
    <w:rsid w:val="00D37447"/>
    <w:rsid w:val="00D3776E"/>
    <w:rsid w:val="00D4048D"/>
    <w:rsid w:val="00D408AF"/>
    <w:rsid w:val="00D4098B"/>
    <w:rsid w:val="00D41534"/>
    <w:rsid w:val="00D41F25"/>
    <w:rsid w:val="00D42224"/>
    <w:rsid w:val="00D42ABD"/>
    <w:rsid w:val="00D42B2A"/>
    <w:rsid w:val="00D43951"/>
    <w:rsid w:val="00D43A3A"/>
    <w:rsid w:val="00D4408B"/>
    <w:rsid w:val="00D4427B"/>
    <w:rsid w:val="00D443A8"/>
    <w:rsid w:val="00D446EB"/>
    <w:rsid w:val="00D44D86"/>
    <w:rsid w:val="00D45294"/>
    <w:rsid w:val="00D4588D"/>
    <w:rsid w:val="00D458F2"/>
    <w:rsid w:val="00D46903"/>
    <w:rsid w:val="00D47FB4"/>
    <w:rsid w:val="00D509DE"/>
    <w:rsid w:val="00D50BF9"/>
    <w:rsid w:val="00D50E0C"/>
    <w:rsid w:val="00D50F15"/>
    <w:rsid w:val="00D5138A"/>
    <w:rsid w:val="00D51A99"/>
    <w:rsid w:val="00D51F90"/>
    <w:rsid w:val="00D51FF7"/>
    <w:rsid w:val="00D5208F"/>
    <w:rsid w:val="00D527D1"/>
    <w:rsid w:val="00D53443"/>
    <w:rsid w:val="00D535BF"/>
    <w:rsid w:val="00D53E77"/>
    <w:rsid w:val="00D53FAD"/>
    <w:rsid w:val="00D5449F"/>
    <w:rsid w:val="00D548EB"/>
    <w:rsid w:val="00D5493A"/>
    <w:rsid w:val="00D5504F"/>
    <w:rsid w:val="00D551F3"/>
    <w:rsid w:val="00D55852"/>
    <w:rsid w:val="00D55C26"/>
    <w:rsid w:val="00D55CFB"/>
    <w:rsid w:val="00D55DDB"/>
    <w:rsid w:val="00D561F8"/>
    <w:rsid w:val="00D56721"/>
    <w:rsid w:val="00D56A2F"/>
    <w:rsid w:val="00D573C5"/>
    <w:rsid w:val="00D573FA"/>
    <w:rsid w:val="00D57487"/>
    <w:rsid w:val="00D576D8"/>
    <w:rsid w:val="00D57712"/>
    <w:rsid w:val="00D57BC0"/>
    <w:rsid w:val="00D60339"/>
    <w:rsid w:val="00D6083B"/>
    <w:rsid w:val="00D60B89"/>
    <w:rsid w:val="00D60BCA"/>
    <w:rsid w:val="00D60EFA"/>
    <w:rsid w:val="00D61402"/>
    <w:rsid w:val="00D62682"/>
    <w:rsid w:val="00D62AC7"/>
    <w:rsid w:val="00D63588"/>
    <w:rsid w:val="00D63A6E"/>
    <w:rsid w:val="00D63D8D"/>
    <w:rsid w:val="00D640F4"/>
    <w:rsid w:val="00D64103"/>
    <w:rsid w:val="00D64314"/>
    <w:rsid w:val="00D6458F"/>
    <w:rsid w:val="00D647F8"/>
    <w:rsid w:val="00D648FB"/>
    <w:rsid w:val="00D65253"/>
    <w:rsid w:val="00D65AE8"/>
    <w:rsid w:val="00D65BFA"/>
    <w:rsid w:val="00D6672C"/>
    <w:rsid w:val="00D669C8"/>
    <w:rsid w:val="00D66AF8"/>
    <w:rsid w:val="00D6793D"/>
    <w:rsid w:val="00D67F10"/>
    <w:rsid w:val="00D70257"/>
    <w:rsid w:val="00D7030C"/>
    <w:rsid w:val="00D7084E"/>
    <w:rsid w:val="00D70917"/>
    <w:rsid w:val="00D70F24"/>
    <w:rsid w:val="00D71361"/>
    <w:rsid w:val="00D71CB9"/>
    <w:rsid w:val="00D725A8"/>
    <w:rsid w:val="00D72701"/>
    <w:rsid w:val="00D72D2C"/>
    <w:rsid w:val="00D72D6A"/>
    <w:rsid w:val="00D73C57"/>
    <w:rsid w:val="00D767C5"/>
    <w:rsid w:val="00D770DE"/>
    <w:rsid w:val="00D7715A"/>
    <w:rsid w:val="00D771D0"/>
    <w:rsid w:val="00D77B44"/>
    <w:rsid w:val="00D80359"/>
    <w:rsid w:val="00D808C2"/>
    <w:rsid w:val="00D80F0F"/>
    <w:rsid w:val="00D81024"/>
    <w:rsid w:val="00D813CD"/>
    <w:rsid w:val="00D81D82"/>
    <w:rsid w:val="00D81D8D"/>
    <w:rsid w:val="00D8227C"/>
    <w:rsid w:val="00D82A84"/>
    <w:rsid w:val="00D8313D"/>
    <w:rsid w:val="00D83465"/>
    <w:rsid w:val="00D848D2"/>
    <w:rsid w:val="00D84A41"/>
    <w:rsid w:val="00D84A6A"/>
    <w:rsid w:val="00D84BF5"/>
    <w:rsid w:val="00D84DB6"/>
    <w:rsid w:val="00D85416"/>
    <w:rsid w:val="00D855FE"/>
    <w:rsid w:val="00D8568F"/>
    <w:rsid w:val="00D85DED"/>
    <w:rsid w:val="00D85EB1"/>
    <w:rsid w:val="00D85EC4"/>
    <w:rsid w:val="00D87683"/>
    <w:rsid w:val="00D87C78"/>
    <w:rsid w:val="00D900CA"/>
    <w:rsid w:val="00D90280"/>
    <w:rsid w:val="00D90750"/>
    <w:rsid w:val="00D90766"/>
    <w:rsid w:val="00D907D7"/>
    <w:rsid w:val="00D90C6D"/>
    <w:rsid w:val="00D90FEB"/>
    <w:rsid w:val="00D912C8"/>
    <w:rsid w:val="00D91535"/>
    <w:rsid w:val="00D915D8"/>
    <w:rsid w:val="00D91695"/>
    <w:rsid w:val="00D91FA1"/>
    <w:rsid w:val="00D920A6"/>
    <w:rsid w:val="00D92916"/>
    <w:rsid w:val="00D93CD4"/>
    <w:rsid w:val="00D941AB"/>
    <w:rsid w:val="00D944BF"/>
    <w:rsid w:val="00D9477D"/>
    <w:rsid w:val="00D94D9F"/>
    <w:rsid w:val="00D954F5"/>
    <w:rsid w:val="00D9581D"/>
    <w:rsid w:val="00D95A30"/>
    <w:rsid w:val="00D961B4"/>
    <w:rsid w:val="00D96248"/>
    <w:rsid w:val="00D96355"/>
    <w:rsid w:val="00D96496"/>
    <w:rsid w:val="00D96577"/>
    <w:rsid w:val="00D966BB"/>
    <w:rsid w:val="00D96A46"/>
    <w:rsid w:val="00D96D7D"/>
    <w:rsid w:val="00D96F88"/>
    <w:rsid w:val="00D974C2"/>
    <w:rsid w:val="00D97E0F"/>
    <w:rsid w:val="00DA0625"/>
    <w:rsid w:val="00DA072B"/>
    <w:rsid w:val="00DA0795"/>
    <w:rsid w:val="00DA0933"/>
    <w:rsid w:val="00DA0A9A"/>
    <w:rsid w:val="00DA0EFF"/>
    <w:rsid w:val="00DA0F58"/>
    <w:rsid w:val="00DA115E"/>
    <w:rsid w:val="00DA17D8"/>
    <w:rsid w:val="00DA181B"/>
    <w:rsid w:val="00DA1B03"/>
    <w:rsid w:val="00DA1BA6"/>
    <w:rsid w:val="00DA2D2C"/>
    <w:rsid w:val="00DA2E20"/>
    <w:rsid w:val="00DA31FD"/>
    <w:rsid w:val="00DA34C6"/>
    <w:rsid w:val="00DA36FB"/>
    <w:rsid w:val="00DA423F"/>
    <w:rsid w:val="00DA44A0"/>
    <w:rsid w:val="00DA494E"/>
    <w:rsid w:val="00DA4B3D"/>
    <w:rsid w:val="00DA4C15"/>
    <w:rsid w:val="00DA55F4"/>
    <w:rsid w:val="00DA5966"/>
    <w:rsid w:val="00DA5CD4"/>
    <w:rsid w:val="00DA5E38"/>
    <w:rsid w:val="00DA6525"/>
    <w:rsid w:val="00DA6EA2"/>
    <w:rsid w:val="00DA6F28"/>
    <w:rsid w:val="00DA7476"/>
    <w:rsid w:val="00DA7A79"/>
    <w:rsid w:val="00DB0119"/>
    <w:rsid w:val="00DB0719"/>
    <w:rsid w:val="00DB0AE3"/>
    <w:rsid w:val="00DB0C15"/>
    <w:rsid w:val="00DB118B"/>
    <w:rsid w:val="00DB126D"/>
    <w:rsid w:val="00DB25D1"/>
    <w:rsid w:val="00DB27B9"/>
    <w:rsid w:val="00DB3133"/>
    <w:rsid w:val="00DB336B"/>
    <w:rsid w:val="00DB37B1"/>
    <w:rsid w:val="00DB3FFD"/>
    <w:rsid w:val="00DB4445"/>
    <w:rsid w:val="00DB49A7"/>
    <w:rsid w:val="00DB4BCB"/>
    <w:rsid w:val="00DB4CD6"/>
    <w:rsid w:val="00DB4FF2"/>
    <w:rsid w:val="00DB509B"/>
    <w:rsid w:val="00DB58BE"/>
    <w:rsid w:val="00DB5994"/>
    <w:rsid w:val="00DB5D6B"/>
    <w:rsid w:val="00DB5EB1"/>
    <w:rsid w:val="00DB6581"/>
    <w:rsid w:val="00DB7866"/>
    <w:rsid w:val="00DB78DA"/>
    <w:rsid w:val="00DB7F40"/>
    <w:rsid w:val="00DC0121"/>
    <w:rsid w:val="00DC0601"/>
    <w:rsid w:val="00DC093C"/>
    <w:rsid w:val="00DC0966"/>
    <w:rsid w:val="00DC0A82"/>
    <w:rsid w:val="00DC0FDF"/>
    <w:rsid w:val="00DC11C3"/>
    <w:rsid w:val="00DC25A8"/>
    <w:rsid w:val="00DC2BAF"/>
    <w:rsid w:val="00DC348B"/>
    <w:rsid w:val="00DC34F5"/>
    <w:rsid w:val="00DC3C9F"/>
    <w:rsid w:val="00DC3D5E"/>
    <w:rsid w:val="00DC3D71"/>
    <w:rsid w:val="00DC528C"/>
    <w:rsid w:val="00DC5AD6"/>
    <w:rsid w:val="00DC6021"/>
    <w:rsid w:val="00DC6227"/>
    <w:rsid w:val="00DC6250"/>
    <w:rsid w:val="00DC6E96"/>
    <w:rsid w:val="00DC72A7"/>
    <w:rsid w:val="00DC7D04"/>
    <w:rsid w:val="00DD00BC"/>
    <w:rsid w:val="00DD0563"/>
    <w:rsid w:val="00DD08D5"/>
    <w:rsid w:val="00DD097F"/>
    <w:rsid w:val="00DD0A6B"/>
    <w:rsid w:val="00DD0D36"/>
    <w:rsid w:val="00DD133F"/>
    <w:rsid w:val="00DD13F1"/>
    <w:rsid w:val="00DD1ACB"/>
    <w:rsid w:val="00DD1F1B"/>
    <w:rsid w:val="00DD2435"/>
    <w:rsid w:val="00DD3B3D"/>
    <w:rsid w:val="00DD3CBA"/>
    <w:rsid w:val="00DD46B4"/>
    <w:rsid w:val="00DD4AA5"/>
    <w:rsid w:val="00DD4EB9"/>
    <w:rsid w:val="00DD5B38"/>
    <w:rsid w:val="00DD62FA"/>
    <w:rsid w:val="00DD68FC"/>
    <w:rsid w:val="00DD6A6F"/>
    <w:rsid w:val="00DD70C8"/>
    <w:rsid w:val="00DD7635"/>
    <w:rsid w:val="00DD7BB7"/>
    <w:rsid w:val="00DE07BB"/>
    <w:rsid w:val="00DE0AEB"/>
    <w:rsid w:val="00DE0B52"/>
    <w:rsid w:val="00DE0D78"/>
    <w:rsid w:val="00DE1687"/>
    <w:rsid w:val="00DE1C99"/>
    <w:rsid w:val="00DE1DB7"/>
    <w:rsid w:val="00DE1DF1"/>
    <w:rsid w:val="00DE2BE1"/>
    <w:rsid w:val="00DE2C3C"/>
    <w:rsid w:val="00DE2D06"/>
    <w:rsid w:val="00DE30D7"/>
    <w:rsid w:val="00DE3255"/>
    <w:rsid w:val="00DE32B1"/>
    <w:rsid w:val="00DE3354"/>
    <w:rsid w:val="00DE3662"/>
    <w:rsid w:val="00DE3C53"/>
    <w:rsid w:val="00DE3F31"/>
    <w:rsid w:val="00DE4833"/>
    <w:rsid w:val="00DE4A4F"/>
    <w:rsid w:val="00DE5590"/>
    <w:rsid w:val="00DE57C7"/>
    <w:rsid w:val="00DE5DFB"/>
    <w:rsid w:val="00DE5E2C"/>
    <w:rsid w:val="00DE6212"/>
    <w:rsid w:val="00DE669A"/>
    <w:rsid w:val="00DE6DAD"/>
    <w:rsid w:val="00DE7141"/>
    <w:rsid w:val="00DE71A5"/>
    <w:rsid w:val="00DE73E0"/>
    <w:rsid w:val="00DE75A5"/>
    <w:rsid w:val="00DE7978"/>
    <w:rsid w:val="00DE7C06"/>
    <w:rsid w:val="00DF0CE3"/>
    <w:rsid w:val="00DF0E40"/>
    <w:rsid w:val="00DF0F75"/>
    <w:rsid w:val="00DF0FB7"/>
    <w:rsid w:val="00DF1058"/>
    <w:rsid w:val="00DF151F"/>
    <w:rsid w:val="00DF1688"/>
    <w:rsid w:val="00DF1A94"/>
    <w:rsid w:val="00DF1CD5"/>
    <w:rsid w:val="00DF1E76"/>
    <w:rsid w:val="00DF23D7"/>
    <w:rsid w:val="00DF268E"/>
    <w:rsid w:val="00DF27F4"/>
    <w:rsid w:val="00DF3074"/>
    <w:rsid w:val="00DF4445"/>
    <w:rsid w:val="00DF46E9"/>
    <w:rsid w:val="00DF4C4B"/>
    <w:rsid w:val="00DF4E6C"/>
    <w:rsid w:val="00DF52B9"/>
    <w:rsid w:val="00DF5BDE"/>
    <w:rsid w:val="00DF68FE"/>
    <w:rsid w:val="00DF690E"/>
    <w:rsid w:val="00DF772C"/>
    <w:rsid w:val="00DF77D3"/>
    <w:rsid w:val="00DF7B53"/>
    <w:rsid w:val="00DF7D9A"/>
    <w:rsid w:val="00E00299"/>
    <w:rsid w:val="00E013D3"/>
    <w:rsid w:val="00E015E6"/>
    <w:rsid w:val="00E022BF"/>
    <w:rsid w:val="00E025D9"/>
    <w:rsid w:val="00E03120"/>
    <w:rsid w:val="00E033BC"/>
    <w:rsid w:val="00E04313"/>
    <w:rsid w:val="00E047F8"/>
    <w:rsid w:val="00E04D68"/>
    <w:rsid w:val="00E04FB8"/>
    <w:rsid w:val="00E04FE4"/>
    <w:rsid w:val="00E051E0"/>
    <w:rsid w:val="00E0563F"/>
    <w:rsid w:val="00E05716"/>
    <w:rsid w:val="00E057C1"/>
    <w:rsid w:val="00E0592A"/>
    <w:rsid w:val="00E05A79"/>
    <w:rsid w:val="00E05D4D"/>
    <w:rsid w:val="00E06067"/>
    <w:rsid w:val="00E06597"/>
    <w:rsid w:val="00E06A3E"/>
    <w:rsid w:val="00E06D8F"/>
    <w:rsid w:val="00E0706C"/>
    <w:rsid w:val="00E07665"/>
    <w:rsid w:val="00E07A3B"/>
    <w:rsid w:val="00E07B47"/>
    <w:rsid w:val="00E07E1D"/>
    <w:rsid w:val="00E103D0"/>
    <w:rsid w:val="00E1040E"/>
    <w:rsid w:val="00E10526"/>
    <w:rsid w:val="00E105A6"/>
    <w:rsid w:val="00E1068E"/>
    <w:rsid w:val="00E10838"/>
    <w:rsid w:val="00E10A5D"/>
    <w:rsid w:val="00E10EE6"/>
    <w:rsid w:val="00E113A7"/>
    <w:rsid w:val="00E11582"/>
    <w:rsid w:val="00E11ADF"/>
    <w:rsid w:val="00E12187"/>
    <w:rsid w:val="00E123AB"/>
    <w:rsid w:val="00E12463"/>
    <w:rsid w:val="00E127DC"/>
    <w:rsid w:val="00E12CD5"/>
    <w:rsid w:val="00E13574"/>
    <w:rsid w:val="00E1383A"/>
    <w:rsid w:val="00E13A2F"/>
    <w:rsid w:val="00E141C1"/>
    <w:rsid w:val="00E14302"/>
    <w:rsid w:val="00E14647"/>
    <w:rsid w:val="00E14B81"/>
    <w:rsid w:val="00E15327"/>
    <w:rsid w:val="00E15C82"/>
    <w:rsid w:val="00E15CED"/>
    <w:rsid w:val="00E15E78"/>
    <w:rsid w:val="00E15FFC"/>
    <w:rsid w:val="00E167C8"/>
    <w:rsid w:val="00E16923"/>
    <w:rsid w:val="00E16C29"/>
    <w:rsid w:val="00E16C87"/>
    <w:rsid w:val="00E16FE0"/>
    <w:rsid w:val="00E174E6"/>
    <w:rsid w:val="00E17960"/>
    <w:rsid w:val="00E17F83"/>
    <w:rsid w:val="00E20271"/>
    <w:rsid w:val="00E20A77"/>
    <w:rsid w:val="00E20AB6"/>
    <w:rsid w:val="00E20E30"/>
    <w:rsid w:val="00E212B3"/>
    <w:rsid w:val="00E21350"/>
    <w:rsid w:val="00E214D4"/>
    <w:rsid w:val="00E215D1"/>
    <w:rsid w:val="00E2179A"/>
    <w:rsid w:val="00E21C06"/>
    <w:rsid w:val="00E21D3D"/>
    <w:rsid w:val="00E2297E"/>
    <w:rsid w:val="00E22F35"/>
    <w:rsid w:val="00E231AF"/>
    <w:rsid w:val="00E2351D"/>
    <w:rsid w:val="00E23D55"/>
    <w:rsid w:val="00E24740"/>
    <w:rsid w:val="00E25296"/>
    <w:rsid w:val="00E2570A"/>
    <w:rsid w:val="00E2571D"/>
    <w:rsid w:val="00E2638A"/>
    <w:rsid w:val="00E2663E"/>
    <w:rsid w:val="00E26C7B"/>
    <w:rsid w:val="00E27D60"/>
    <w:rsid w:val="00E27D73"/>
    <w:rsid w:val="00E27E00"/>
    <w:rsid w:val="00E30313"/>
    <w:rsid w:val="00E3046F"/>
    <w:rsid w:val="00E30C68"/>
    <w:rsid w:val="00E31262"/>
    <w:rsid w:val="00E314FE"/>
    <w:rsid w:val="00E31852"/>
    <w:rsid w:val="00E31D1A"/>
    <w:rsid w:val="00E31ECF"/>
    <w:rsid w:val="00E32CEF"/>
    <w:rsid w:val="00E3379F"/>
    <w:rsid w:val="00E3403C"/>
    <w:rsid w:val="00E341E6"/>
    <w:rsid w:val="00E34420"/>
    <w:rsid w:val="00E34EDF"/>
    <w:rsid w:val="00E3518F"/>
    <w:rsid w:val="00E3538B"/>
    <w:rsid w:val="00E3590E"/>
    <w:rsid w:val="00E35BF2"/>
    <w:rsid w:val="00E35FDD"/>
    <w:rsid w:val="00E360A5"/>
    <w:rsid w:val="00E37532"/>
    <w:rsid w:val="00E3789A"/>
    <w:rsid w:val="00E4005F"/>
    <w:rsid w:val="00E402E4"/>
    <w:rsid w:val="00E40A75"/>
    <w:rsid w:val="00E40B89"/>
    <w:rsid w:val="00E40EDB"/>
    <w:rsid w:val="00E410EA"/>
    <w:rsid w:val="00E414D1"/>
    <w:rsid w:val="00E416FF"/>
    <w:rsid w:val="00E4268B"/>
    <w:rsid w:val="00E42A3D"/>
    <w:rsid w:val="00E4320A"/>
    <w:rsid w:val="00E43332"/>
    <w:rsid w:val="00E43792"/>
    <w:rsid w:val="00E43C7E"/>
    <w:rsid w:val="00E4413C"/>
    <w:rsid w:val="00E444A2"/>
    <w:rsid w:val="00E4475A"/>
    <w:rsid w:val="00E44E2F"/>
    <w:rsid w:val="00E45348"/>
    <w:rsid w:val="00E462D1"/>
    <w:rsid w:val="00E4636F"/>
    <w:rsid w:val="00E464F2"/>
    <w:rsid w:val="00E4728E"/>
    <w:rsid w:val="00E4753B"/>
    <w:rsid w:val="00E4755A"/>
    <w:rsid w:val="00E478CB"/>
    <w:rsid w:val="00E47966"/>
    <w:rsid w:val="00E47B1A"/>
    <w:rsid w:val="00E47C85"/>
    <w:rsid w:val="00E47E9F"/>
    <w:rsid w:val="00E5000A"/>
    <w:rsid w:val="00E50079"/>
    <w:rsid w:val="00E5063C"/>
    <w:rsid w:val="00E509E1"/>
    <w:rsid w:val="00E50ABC"/>
    <w:rsid w:val="00E51276"/>
    <w:rsid w:val="00E518CD"/>
    <w:rsid w:val="00E52126"/>
    <w:rsid w:val="00E521C6"/>
    <w:rsid w:val="00E5222B"/>
    <w:rsid w:val="00E52869"/>
    <w:rsid w:val="00E52A21"/>
    <w:rsid w:val="00E52F1B"/>
    <w:rsid w:val="00E53356"/>
    <w:rsid w:val="00E53BC5"/>
    <w:rsid w:val="00E543B5"/>
    <w:rsid w:val="00E54533"/>
    <w:rsid w:val="00E55A8D"/>
    <w:rsid w:val="00E56995"/>
    <w:rsid w:val="00E56FA8"/>
    <w:rsid w:val="00E573B6"/>
    <w:rsid w:val="00E574EF"/>
    <w:rsid w:val="00E57600"/>
    <w:rsid w:val="00E57A90"/>
    <w:rsid w:val="00E60044"/>
    <w:rsid w:val="00E60516"/>
    <w:rsid w:val="00E6064F"/>
    <w:rsid w:val="00E60BF7"/>
    <w:rsid w:val="00E61027"/>
    <w:rsid w:val="00E611A6"/>
    <w:rsid w:val="00E6124E"/>
    <w:rsid w:val="00E61675"/>
    <w:rsid w:val="00E616E0"/>
    <w:rsid w:val="00E61AB2"/>
    <w:rsid w:val="00E61EEB"/>
    <w:rsid w:val="00E6202C"/>
    <w:rsid w:val="00E62545"/>
    <w:rsid w:val="00E62642"/>
    <w:rsid w:val="00E630C4"/>
    <w:rsid w:val="00E63567"/>
    <w:rsid w:val="00E646B5"/>
    <w:rsid w:val="00E6481E"/>
    <w:rsid w:val="00E64CBD"/>
    <w:rsid w:val="00E64EF6"/>
    <w:rsid w:val="00E65D43"/>
    <w:rsid w:val="00E65ED2"/>
    <w:rsid w:val="00E65F66"/>
    <w:rsid w:val="00E6661D"/>
    <w:rsid w:val="00E666F8"/>
    <w:rsid w:val="00E66C70"/>
    <w:rsid w:val="00E673EC"/>
    <w:rsid w:val="00E676D8"/>
    <w:rsid w:val="00E67DA2"/>
    <w:rsid w:val="00E67F24"/>
    <w:rsid w:val="00E705DC"/>
    <w:rsid w:val="00E70935"/>
    <w:rsid w:val="00E70A70"/>
    <w:rsid w:val="00E71F32"/>
    <w:rsid w:val="00E73867"/>
    <w:rsid w:val="00E73A34"/>
    <w:rsid w:val="00E73B7D"/>
    <w:rsid w:val="00E73E3A"/>
    <w:rsid w:val="00E742B8"/>
    <w:rsid w:val="00E74529"/>
    <w:rsid w:val="00E74CCC"/>
    <w:rsid w:val="00E74D0E"/>
    <w:rsid w:val="00E74E9B"/>
    <w:rsid w:val="00E75697"/>
    <w:rsid w:val="00E76372"/>
    <w:rsid w:val="00E768DB"/>
    <w:rsid w:val="00E769AC"/>
    <w:rsid w:val="00E76C4A"/>
    <w:rsid w:val="00E770E6"/>
    <w:rsid w:val="00E7795C"/>
    <w:rsid w:val="00E8003B"/>
    <w:rsid w:val="00E80132"/>
    <w:rsid w:val="00E806F3"/>
    <w:rsid w:val="00E80E6F"/>
    <w:rsid w:val="00E810AB"/>
    <w:rsid w:val="00E81253"/>
    <w:rsid w:val="00E813AB"/>
    <w:rsid w:val="00E81439"/>
    <w:rsid w:val="00E81D04"/>
    <w:rsid w:val="00E82545"/>
    <w:rsid w:val="00E825C1"/>
    <w:rsid w:val="00E827F6"/>
    <w:rsid w:val="00E83006"/>
    <w:rsid w:val="00E8303D"/>
    <w:rsid w:val="00E835D3"/>
    <w:rsid w:val="00E83BA4"/>
    <w:rsid w:val="00E83C94"/>
    <w:rsid w:val="00E84796"/>
    <w:rsid w:val="00E8479B"/>
    <w:rsid w:val="00E8495A"/>
    <w:rsid w:val="00E852E9"/>
    <w:rsid w:val="00E8532B"/>
    <w:rsid w:val="00E854F9"/>
    <w:rsid w:val="00E85557"/>
    <w:rsid w:val="00E85647"/>
    <w:rsid w:val="00E856E5"/>
    <w:rsid w:val="00E85EDC"/>
    <w:rsid w:val="00E867CE"/>
    <w:rsid w:val="00E86C46"/>
    <w:rsid w:val="00E86CBA"/>
    <w:rsid w:val="00E87301"/>
    <w:rsid w:val="00E8785F"/>
    <w:rsid w:val="00E90E04"/>
    <w:rsid w:val="00E912E7"/>
    <w:rsid w:val="00E91C6C"/>
    <w:rsid w:val="00E927CE"/>
    <w:rsid w:val="00E92D0E"/>
    <w:rsid w:val="00E931B7"/>
    <w:rsid w:val="00E93DBD"/>
    <w:rsid w:val="00E93F1A"/>
    <w:rsid w:val="00E94012"/>
    <w:rsid w:val="00E949E2"/>
    <w:rsid w:val="00E9523D"/>
    <w:rsid w:val="00E9580D"/>
    <w:rsid w:val="00E9583F"/>
    <w:rsid w:val="00E95872"/>
    <w:rsid w:val="00E95B86"/>
    <w:rsid w:val="00E95D5A"/>
    <w:rsid w:val="00E95E1F"/>
    <w:rsid w:val="00E963E2"/>
    <w:rsid w:val="00E96584"/>
    <w:rsid w:val="00E96AEB"/>
    <w:rsid w:val="00E96E06"/>
    <w:rsid w:val="00E96F98"/>
    <w:rsid w:val="00E971F9"/>
    <w:rsid w:val="00E97AF1"/>
    <w:rsid w:val="00E97C7F"/>
    <w:rsid w:val="00E97E9F"/>
    <w:rsid w:val="00EA0217"/>
    <w:rsid w:val="00EA0489"/>
    <w:rsid w:val="00EA0FC0"/>
    <w:rsid w:val="00EA102A"/>
    <w:rsid w:val="00EA1332"/>
    <w:rsid w:val="00EA1E2D"/>
    <w:rsid w:val="00EA2B6A"/>
    <w:rsid w:val="00EA2D99"/>
    <w:rsid w:val="00EA2E9C"/>
    <w:rsid w:val="00EA3412"/>
    <w:rsid w:val="00EA3588"/>
    <w:rsid w:val="00EA3A18"/>
    <w:rsid w:val="00EA3B03"/>
    <w:rsid w:val="00EA41B2"/>
    <w:rsid w:val="00EA41BB"/>
    <w:rsid w:val="00EA431F"/>
    <w:rsid w:val="00EA4538"/>
    <w:rsid w:val="00EA4556"/>
    <w:rsid w:val="00EA45DE"/>
    <w:rsid w:val="00EA4B57"/>
    <w:rsid w:val="00EA51C6"/>
    <w:rsid w:val="00EA522B"/>
    <w:rsid w:val="00EA54D7"/>
    <w:rsid w:val="00EA5F38"/>
    <w:rsid w:val="00EA5FAA"/>
    <w:rsid w:val="00EA65A1"/>
    <w:rsid w:val="00EA67B6"/>
    <w:rsid w:val="00EA7A95"/>
    <w:rsid w:val="00EA7E62"/>
    <w:rsid w:val="00EB05DE"/>
    <w:rsid w:val="00EB08F3"/>
    <w:rsid w:val="00EB0A33"/>
    <w:rsid w:val="00EB1792"/>
    <w:rsid w:val="00EB1D91"/>
    <w:rsid w:val="00EB213E"/>
    <w:rsid w:val="00EB218A"/>
    <w:rsid w:val="00EB2216"/>
    <w:rsid w:val="00EB2344"/>
    <w:rsid w:val="00EB2FF1"/>
    <w:rsid w:val="00EB36A6"/>
    <w:rsid w:val="00EB4521"/>
    <w:rsid w:val="00EB485A"/>
    <w:rsid w:val="00EB4E49"/>
    <w:rsid w:val="00EB51FB"/>
    <w:rsid w:val="00EB5481"/>
    <w:rsid w:val="00EB5EC8"/>
    <w:rsid w:val="00EB637B"/>
    <w:rsid w:val="00EB6767"/>
    <w:rsid w:val="00EB6AF3"/>
    <w:rsid w:val="00EB70B2"/>
    <w:rsid w:val="00EB716E"/>
    <w:rsid w:val="00EB7855"/>
    <w:rsid w:val="00EB79BA"/>
    <w:rsid w:val="00EB7A17"/>
    <w:rsid w:val="00EB7EC3"/>
    <w:rsid w:val="00EC05BF"/>
    <w:rsid w:val="00EC094A"/>
    <w:rsid w:val="00EC0B28"/>
    <w:rsid w:val="00EC0C88"/>
    <w:rsid w:val="00EC15B9"/>
    <w:rsid w:val="00EC1B01"/>
    <w:rsid w:val="00EC1B68"/>
    <w:rsid w:val="00EC2133"/>
    <w:rsid w:val="00EC2DB0"/>
    <w:rsid w:val="00EC33F7"/>
    <w:rsid w:val="00EC34EB"/>
    <w:rsid w:val="00EC3554"/>
    <w:rsid w:val="00EC36A0"/>
    <w:rsid w:val="00EC3812"/>
    <w:rsid w:val="00EC3E67"/>
    <w:rsid w:val="00EC49C6"/>
    <w:rsid w:val="00EC4C21"/>
    <w:rsid w:val="00EC4D41"/>
    <w:rsid w:val="00EC6237"/>
    <w:rsid w:val="00EC768B"/>
    <w:rsid w:val="00EC77D5"/>
    <w:rsid w:val="00ED0362"/>
    <w:rsid w:val="00ED0BBE"/>
    <w:rsid w:val="00ED1062"/>
    <w:rsid w:val="00ED22FD"/>
    <w:rsid w:val="00ED299F"/>
    <w:rsid w:val="00ED2B48"/>
    <w:rsid w:val="00ED3688"/>
    <w:rsid w:val="00ED3DA0"/>
    <w:rsid w:val="00ED422F"/>
    <w:rsid w:val="00ED489A"/>
    <w:rsid w:val="00ED539A"/>
    <w:rsid w:val="00ED57B9"/>
    <w:rsid w:val="00ED5E90"/>
    <w:rsid w:val="00ED6CF3"/>
    <w:rsid w:val="00ED7BC5"/>
    <w:rsid w:val="00EE04EA"/>
    <w:rsid w:val="00EE2326"/>
    <w:rsid w:val="00EE2CD5"/>
    <w:rsid w:val="00EE2E81"/>
    <w:rsid w:val="00EE3310"/>
    <w:rsid w:val="00EE3610"/>
    <w:rsid w:val="00EE3648"/>
    <w:rsid w:val="00EE40E6"/>
    <w:rsid w:val="00EE4236"/>
    <w:rsid w:val="00EE42EF"/>
    <w:rsid w:val="00EE44EC"/>
    <w:rsid w:val="00EE48F0"/>
    <w:rsid w:val="00EE4D55"/>
    <w:rsid w:val="00EE5B1C"/>
    <w:rsid w:val="00EE5BF0"/>
    <w:rsid w:val="00EE5C1F"/>
    <w:rsid w:val="00EE606D"/>
    <w:rsid w:val="00EE62B0"/>
    <w:rsid w:val="00EE68AA"/>
    <w:rsid w:val="00EE6AE5"/>
    <w:rsid w:val="00EE6BF4"/>
    <w:rsid w:val="00EE6D0E"/>
    <w:rsid w:val="00EE7726"/>
    <w:rsid w:val="00EE7C47"/>
    <w:rsid w:val="00EF0CFF"/>
    <w:rsid w:val="00EF0E63"/>
    <w:rsid w:val="00EF1143"/>
    <w:rsid w:val="00EF1155"/>
    <w:rsid w:val="00EF1A3B"/>
    <w:rsid w:val="00EF233F"/>
    <w:rsid w:val="00EF2CCD"/>
    <w:rsid w:val="00EF325A"/>
    <w:rsid w:val="00EF3354"/>
    <w:rsid w:val="00EF34F4"/>
    <w:rsid w:val="00EF362B"/>
    <w:rsid w:val="00EF3B7C"/>
    <w:rsid w:val="00EF56EC"/>
    <w:rsid w:val="00EF5793"/>
    <w:rsid w:val="00EF57E7"/>
    <w:rsid w:val="00EF5B56"/>
    <w:rsid w:val="00EF5F77"/>
    <w:rsid w:val="00EF62B2"/>
    <w:rsid w:val="00EF6424"/>
    <w:rsid w:val="00EF6C09"/>
    <w:rsid w:val="00EF764E"/>
    <w:rsid w:val="00EF7A52"/>
    <w:rsid w:val="00EF7C9A"/>
    <w:rsid w:val="00EF7CF1"/>
    <w:rsid w:val="00F01780"/>
    <w:rsid w:val="00F018A0"/>
    <w:rsid w:val="00F01B4F"/>
    <w:rsid w:val="00F02013"/>
    <w:rsid w:val="00F02152"/>
    <w:rsid w:val="00F022B6"/>
    <w:rsid w:val="00F023D1"/>
    <w:rsid w:val="00F029CA"/>
    <w:rsid w:val="00F037A6"/>
    <w:rsid w:val="00F03E62"/>
    <w:rsid w:val="00F04145"/>
    <w:rsid w:val="00F0482D"/>
    <w:rsid w:val="00F04E58"/>
    <w:rsid w:val="00F04FE6"/>
    <w:rsid w:val="00F05338"/>
    <w:rsid w:val="00F0576D"/>
    <w:rsid w:val="00F05DDA"/>
    <w:rsid w:val="00F06502"/>
    <w:rsid w:val="00F068F4"/>
    <w:rsid w:val="00F06AB2"/>
    <w:rsid w:val="00F06B2D"/>
    <w:rsid w:val="00F06FF4"/>
    <w:rsid w:val="00F1065F"/>
    <w:rsid w:val="00F10C9D"/>
    <w:rsid w:val="00F10E04"/>
    <w:rsid w:val="00F11753"/>
    <w:rsid w:val="00F1209E"/>
    <w:rsid w:val="00F126A2"/>
    <w:rsid w:val="00F13166"/>
    <w:rsid w:val="00F13F07"/>
    <w:rsid w:val="00F1405E"/>
    <w:rsid w:val="00F14BBF"/>
    <w:rsid w:val="00F14D20"/>
    <w:rsid w:val="00F1516C"/>
    <w:rsid w:val="00F153AA"/>
    <w:rsid w:val="00F15645"/>
    <w:rsid w:val="00F160D7"/>
    <w:rsid w:val="00F16B9C"/>
    <w:rsid w:val="00F16CC3"/>
    <w:rsid w:val="00F17873"/>
    <w:rsid w:val="00F17D55"/>
    <w:rsid w:val="00F2007D"/>
    <w:rsid w:val="00F21037"/>
    <w:rsid w:val="00F21EAD"/>
    <w:rsid w:val="00F2324C"/>
    <w:rsid w:val="00F2346B"/>
    <w:rsid w:val="00F237C5"/>
    <w:rsid w:val="00F23F8D"/>
    <w:rsid w:val="00F241A5"/>
    <w:rsid w:val="00F2487E"/>
    <w:rsid w:val="00F24F51"/>
    <w:rsid w:val="00F259E3"/>
    <w:rsid w:val="00F25D39"/>
    <w:rsid w:val="00F265DB"/>
    <w:rsid w:val="00F2668F"/>
    <w:rsid w:val="00F2674F"/>
    <w:rsid w:val="00F2680C"/>
    <w:rsid w:val="00F26C60"/>
    <w:rsid w:val="00F26CE2"/>
    <w:rsid w:val="00F2721A"/>
    <w:rsid w:val="00F272F9"/>
    <w:rsid w:val="00F27948"/>
    <w:rsid w:val="00F27A8F"/>
    <w:rsid w:val="00F303ED"/>
    <w:rsid w:val="00F308C7"/>
    <w:rsid w:val="00F30A5B"/>
    <w:rsid w:val="00F31695"/>
    <w:rsid w:val="00F32013"/>
    <w:rsid w:val="00F32487"/>
    <w:rsid w:val="00F32EA3"/>
    <w:rsid w:val="00F33052"/>
    <w:rsid w:val="00F339B0"/>
    <w:rsid w:val="00F33C62"/>
    <w:rsid w:val="00F34115"/>
    <w:rsid w:val="00F341F3"/>
    <w:rsid w:val="00F34845"/>
    <w:rsid w:val="00F34B87"/>
    <w:rsid w:val="00F34BCE"/>
    <w:rsid w:val="00F35B59"/>
    <w:rsid w:val="00F35B9C"/>
    <w:rsid w:val="00F35DDC"/>
    <w:rsid w:val="00F35F93"/>
    <w:rsid w:val="00F3605B"/>
    <w:rsid w:val="00F36375"/>
    <w:rsid w:val="00F365A7"/>
    <w:rsid w:val="00F3703A"/>
    <w:rsid w:val="00F3719C"/>
    <w:rsid w:val="00F375C9"/>
    <w:rsid w:val="00F37E80"/>
    <w:rsid w:val="00F40964"/>
    <w:rsid w:val="00F4117C"/>
    <w:rsid w:val="00F41188"/>
    <w:rsid w:val="00F4128F"/>
    <w:rsid w:val="00F41392"/>
    <w:rsid w:val="00F42292"/>
    <w:rsid w:val="00F42438"/>
    <w:rsid w:val="00F429FC"/>
    <w:rsid w:val="00F42BE6"/>
    <w:rsid w:val="00F42F0C"/>
    <w:rsid w:val="00F43349"/>
    <w:rsid w:val="00F43444"/>
    <w:rsid w:val="00F434B4"/>
    <w:rsid w:val="00F435C4"/>
    <w:rsid w:val="00F441A8"/>
    <w:rsid w:val="00F441FB"/>
    <w:rsid w:val="00F44297"/>
    <w:rsid w:val="00F4480D"/>
    <w:rsid w:val="00F45A7F"/>
    <w:rsid w:val="00F45E26"/>
    <w:rsid w:val="00F45F6E"/>
    <w:rsid w:val="00F46295"/>
    <w:rsid w:val="00F46423"/>
    <w:rsid w:val="00F46769"/>
    <w:rsid w:val="00F46B26"/>
    <w:rsid w:val="00F46D21"/>
    <w:rsid w:val="00F46DB5"/>
    <w:rsid w:val="00F473FF"/>
    <w:rsid w:val="00F4749D"/>
    <w:rsid w:val="00F47FED"/>
    <w:rsid w:val="00F507CE"/>
    <w:rsid w:val="00F507E2"/>
    <w:rsid w:val="00F509A3"/>
    <w:rsid w:val="00F51109"/>
    <w:rsid w:val="00F51BD8"/>
    <w:rsid w:val="00F51E45"/>
    <w:rsid w:val="00F51FA3"/>
    <w:rsid w:val="00F521B6"/>
    <w:rsid w:val="00F5220A"/>
    <w:rsid w:val="00F5221E"/>
    <w:rsid w:val="00F524C4"/>
    <w:rsid w:val="00F54496"/>
    <w:rsid w:val="00F55382"/>
    <w:rsid w:val="00F55451"/>
    <w:rsid w:val="00F557B0"/>
    <w:rsid w:val="00F55E9D"/>
    <w:rsid w:val="00F563B4"/>
    <w:rsid w:val="00F564F9"/>
    <w:rsid w:val="00F5686B"/>
    <w:rsid w:val="00F56E6D"/>
    <w:rsid w:val="00F57532"/>
    <w:rsid w:val="00F5785B"/>
    <w:rsid w:val="00F57DF3"/>
    <w:rsid w:val="00F60065"/>
    <w:rsid w:val="00F60564"/>
    <w:rsid w:val="00F614E8"/>
    <w:rsid w:val="00F619AB"/>
    <w:rsid w:val="00F61B4A"/>
    <w:rsid w:val="00F61F65"/>
    <w:rsid w:val="00F62164"/>
    <w:rsid w:val="00F62428"/>
    <w:rsid w:val="00F6281A"/>
    <w:rsid w:val="00F62E80"/>
    <w:rsid w:val="00F6326F"/>
    <w:rsid w:val="00F646DB"/>
    <w:rsid w:val="00F64917"/>
    <w:rsid w:val="00F6504E"/>
    <w:rsid w:val="00F6580A"/>
    <w:rsid w:val="00F65BFC"/>
    <w:rsid w:val="00F65DBA"/>
    <w:rsid w:val="00F65FAB"/>
    <w:rsid w:val="00F66793"/>
    <w:rsid w:val="00F67017"/>
    <w:rsid w:val="00F670F3"/>
    <w:rsid w:val="00F672A7"/>
    <w:rsid w:val="00F6731E"/>
    <w:rsid w:val="00F67845"/>
    <w:rsid w:val="00F67F51"/>
    <w:rsid w:val="00F70071"/>
    <w:rsid w:val="00F7008D"/>
    <w:rsid w:val="00F70093"/>
    <w:rsid w:val="00F70144"/>
    <w:rsid w:val="00F709C3"/>
    <w:rsid w:val="00F70B7D"/>
    <w:rsid w:val="00F711D5"/>
    <w:rsid w:val="00F7146C"/>
    <w:rsid w:val="00F71BA0"/>
    <w:rsid w:val="00F71CCB"/>
    <w:rsid w:val="00F729E4"/>
    <w:rsid w:val="00F72D85"/>
    <w:rsid w:val="00F731B9"/>
    <w:rsid w:val="00F73A5A"/>
    <w:rsid w:val="00F73B09"/>
    <w:rsid w:val="00F73FFE"/>
    <w:rsid w:val="00F74055"/>
    <w:rsid w:val="00F74364"/>
    <w:rsid w:val="00F74892"/>
    <w:rsid w:val="00F75270"/>
    <w:rsid w:val="00F752D0"/>
    <w:rsid w:val="00F7553E"/>
    <w:rsid w:val="00F75678"/>
    <w:rsid w:val="00F75860"/>
    <w:rsid w:val="00F75A23"/>
    <w:rsid w:val="00F7648D"/>
    <w:rsid w:val="00F7663C"/>
    <w:rsid w:val="00F7784F"/>
    <w:rsid w:val="00F77A24"/>
    <w:rsid w:val="00F803F6"/>
    <w:rsid w:val="00F804FB"/>
    <w:rsid w:val="00F815D4"/>
    <w:rsid w:val="00F818BA"/>
    <w:rsid w:val="00F819C1"/>
    <w:rsid w:val="00F81D77"/>
    <w:rsid w:val="00F825B6"/>
    <w:rsid w:val="00F82819"/>
    <w:rsid w:val="00F82BB2"/>
    <w:rsid w:val="00F82F9A"/>
    <w:rsid w:val="00F82FA1"/>
    <w:rsid w:val="00F83E18"/>
    <w:rsid w:val="00F83FCE"/>
    <w:rsid w:val="00F8412D"/>
    <w:rsid w:val="00F847A6"/>
    <w:rsid w:val="00F84CEC"/>
    <w:rsid w:val="00F84D14"/>
    <w:rsid w:val="00F8512E"/>
    <w:rsid w:val="00F85599"/>
    <w:rsid w:val="00F85600"/>
    <w:rsid w:val="00F85C1E"/>
    <w:rsid w:val="00F85D02"/>
    <w:rsid w:val="00F865FC"/>
    <w:rsid w:val="00F86604"/>
    <w:rsid w:val="00F86AAC"/>
    <w:rsid w:val="00F86F89"/>
    <w:rsid w:val="00F87558"/>
    <w:rsid w:val="00F8765C"/>
    <w:rsid w:val="00F87840"/>
    <w:rsid w:val="00F87E7C"/>
    <w:rsid w:val="00F90726"/>
    <w:rsid w:val="00F90D8E"/>
    <w:rsid w:val="00F90E29"/>
    <w:rsid w:val="00F90F64"/>
    <w:rsid w:val="00F90F7D"/>
    <w:rsid w:val="00F91F62"/>
    <w:rsid w:val="00F926D8"/>
    <w:rsid w:val="00F92A3C"/>
    <w:rsid w:val="00F92C13"/>
    <w:rsid w:val="00F92C62"/>
    <w:rsid w:val="00F92D2E"/>
    <w:rsid w:val="00F93776"/>
    <w:rsid w:val="00F93EB9"/>
    <w:rsid w:val="00F93F81"/>
    <w:rsid w:val="00F944FC"/>
    <w:rsid w:val="00F948D5"/>
    <w:rsid w:val="00F9517E"/>
    <w:rsid w:val="00F952C9"/>
    <w:rsid w:val="00F959B0"/>
    <w:rsid w:val="00F95C99"/>
    <w:rsid w:val="00F963CA"/>
    <w:rsid w:val="00F9689E"/>
    <w:rsid w:val="00F972B7"/>
    <w:rsid w:val="00F97452"/>
    <w:rsid w:val="00F97894"/>
    <w:rsid w:val="00FA00F5"/>
    <w:rsid w:val="00FA0593"/>
    <w:rsid w:val="00FA0723"/>
    <w:rsid w:val="00FA0764"/>
    <w:rsid w:val="00FA108E"/>
    <w:rsid w:val="00FA1354"/>
    <w:rsid w:val="00FA1695"/>
    <w:rsid w:val="00FA1857"/>
    <w:rsid w:val="00FA1C4D"/>
    <w:rsid w:val="00FA1E99"/>
    <w:rsid w:val="00FA23F0"/>
    <w:rsid w:val="00FA2739"/>
    <w:rsid w:val="00FA284F"/>
    <w:rsid w:val="00FA2F9E"/>
    <w:rsid w:val="00FA337E"/>
    <w:rsid w:val="00FA393C"/>
    <w:rsid w:val="00FA4029"/>
    <w:rsid w:val="00FA454F"/>
    <w:rsid w:val="00FA4F71"/>
    <w:rsid w:val="00FA508F"/>
    <w:rsid w:val="00FA518C"/>
    <w:rsid w:val="00FA5A67"/>
    <w:rsid w:val="00FA5CD5"/>
    <w:rsid w:val="00FA5D0F"/>
    <w:rsid w:val="00FA5DBE"/>
    <w:rsid w:val="00FA68FF"/>
    <w:rsid w:val="00FA6B94"/>
    <w:rsid w:val="00FA78CF"/>
    <w:rsid w:val="00FB006A"/>
    <w:rsid w:val="00FB042E"/>
    <w:rsid w:val="00FB0B0A"/>
    <w:rsid w:val="00FB115D"/>
    <w:rsid w:val="00FB135E"/>
    <w:rsid w:val="00FB1944"/>
    <w:rsid w:val="00FB1CB3"/>
    <w:rsid w:val="00FB1F4D"/>
    <w:rsid w:val="00FB204C"/>
    <w:rsid w:val="00FB217C"/>
    <w:rsid w:val="00FB2837"/>
    <w:rsid w:val="00FB2C45"/>
    <w:rsid w:val="00FB2CB4"/>
    <w:rsid w:val="00FB2EF2"/>
    <w:rsid w:val="00FB317A"/>
    <w:rsid w:val="00FB3978"/>
    <w:rsid w:val="00FB3B43"/>
    <w:rsid w:val="00FB430F"/>
    <w:rsid w:val="00FB4F11"/>
    <w:rsid w:val="00FB502B"/>
    <w:rsid w:val="00FB5134"/>
    <w:rsid w:val="00FB5423"/>
    <w:rsid w:val="00FB558E"/>
    <w:rsid w:val="00FB56B4"/>
    <w:rsid w:val="00FB5E44"/>
    <w:rsid w:val="00FB6368"/>
    <w:rsid w:val="00FB6D5F"/>
    <w:rsid w:val="00FB7056"/>
    <w:rsid w:val="00FB772B"/>
    <w:rsid w:val="00FB7C82"/>
    <w:rsid w:val="00FB7FF4"/>
    <w:rsid w:val="00FC054E"/>
    <w:rsid w:val="00FC122B"/>
    <w:rsid w:val="00FC15E8"/>
    <w:rsid w:val="00FC26ED"/>
    <w:rsid w:val="00FC28A7"/>
    <w:rsid w:val="00FC2D7A"/>
    <w:rsid w:val="00FC30B5"/>
    <w:rsid w:val="00FC30FB"/>
    <w:rsid w:val="00FC39D5"/>
    <w:rsid w:val="00FC3BC3"/>
    <w:rsid w:val="00FC4D66"/>
    <w:rsid w:val="00FC4EAF"/>
    <w:rsid w:val="00FC5047"/>
    <w:rsid w:val="00FC5259"/>
    <w:rsid w:val="00FC5626"/>
    <w:rsid w:val="00FC5724"/>
    <w:rsid w:val="00FC5813"/>
    <w:rsid w:val="00FC58A8"/>
    <w:rsid w:val="00FC5B7C"/>
    <w:rsid w:val="00FC6360"/>
    <w:rsid w:val="00FC68C8"/>
    <w:rsid w:val="00FC6C68"/>
    <w:rsid w:val="00FC71E3"/>
    <w:rsid w:val="00FC752D"/>
    <w:rsid w:val="00FC75BD"/>
    <w:rsid w:val="00FC7727"/>
    <w:rsid w:val="00FC7A01"/>
    <w:rsid w:val="00FD08CE"/>
    <w:rsid w:val="00FD096B"/>
    <w:rsid w:val="00FD1013"/>
    <w:rsid w:val="00FD13FD"/>
    <w:rsid w:val="00FD1403"/>
    <w:rsid w:val="00FD208A"/>
    <w:rsid w:val="00FD208E"/>
    <w:rsid w:val="00FD21A9"/>
    <w:rsid w:val="00FD259D"/>
    <w:rsid w:val="00FD296D"/>
    <w:rsid w:val="00FD2E28"/>
    <w:rsid w:val="00FD329B"/>
    <w:rsid w:val="00FD3C14"/>
    <w:rsid w:val="00FD3E30"/>
    <w:rsid w:val="00FD40D8"/>
    <w:rsid w:val="00FD445B"/>
    <w:rsid w:val="00FD4760"/>
    <w:rsid w:val="00FD4F47"/>
    <w:rsid w:val="00FD57AC"/>
    <w:rsid w:val="00FD5B90"/>
    <w:rsid w:val="00FD5E55"/>
    <w:rsid w:val="00FD62DD"/>
    <w:rsid w:val="00FD662A"/>
    <w:rsid w:val="00FD6A98"/>
    <w:rsid w:val="00FD71CC"/>
    <w:rsid w:val="00FD72CB"/>
    <w:rsid w:val="00FD73B5"/>
    <w:rsid w:val="00FD78C9"/>
    <w:rsid w:val="00FE0857"/>
    <w:rsid w:val="00FE0F8B"/>
    <w:rsid w:val="00FE13F8"/>
    <w:rsid w:val="00FE1829"/>
    <w:rsid w:val="00FE1D9B"/>
    <w:rsid w:val="00FE36B7"/>
    <w:rsid w:val="00FE3BD6"/>
    <w:rsid w:val="00FE4503"/>
    <w:rsid w:val="00FE5395"/>
    <w:rsid w:val="00FE5C4A"/>
    <w:rsid w:val="00FE5E80"/>
    <w:rsid w:val="00FE68FC"/>
    <w:rsid w:val="00FE69B6"/>
    <w:rsid w:val="00FE7216"/>
    <w:rsid w:val="00FE75C9"/>
    <w:rsid w:val="00FE7772"/>
    <w:rsid w:val="00FE7A37"/>
    <w:rsid w:val="00FE7DD5"/>
    <w:rsid w:val="00FE7E63"/>
    <w:rsid w:val="00FF0036"/>
    <w:rsid w:val="00FF031E"/>
    <w:rsid w:val="00FF0CCA"/>
    <w:rsid w:val="00FF0DA7"/>
    <w:rsid w:val="00FF0F1A"/>
    <w:rsid w:val="00FF141D"/>
    <w:rsid w:val="00FF1A46"/>
    <w:rsid w:val="00FF2D2B"/>
    <w:rsid w:val="00FF2E29"/>
    <w:rsid w:val="00FF3157"/>
    <w:rsid w:val="00FF389F"/>
    <w:rsid w:val="00FF404A"/>
    <w:rsid w:val="00FF4D11"/>
    <w:rsid w:val="00FF5005"/>
    <w:rsid w:val="00FF5B8A"/>
    <w:rsid w:val="00FF6B4E"/>
    <w:rsid w:val="00FF739D"/>
    <w:rsid w:val="00FF799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AB054F4D-B488-4CA1-B13E-389209C8D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Heading,3"/>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F52B4"/>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nhideWhenUsed/>
    <w:rsid w:val="00BF52B4"/>
    <w:pPr>
      <w:ind w:left="283" w:hanging="283"/>
      <w:contextualSpacing/>
    </w:pPr>
  </w:style>
  <w:style w:type="paragraph" w:styleId="BodyText">
    <w:name w:val="Body Text"/>
    <w:basedOn w:val="Normal"/>
    <w:link w:val="BodyTextChar"/>
    <w:unhideWhenUsed/>
    <w:rsid w:val="00BF52B4"/>
  </w:style>
  <w:style w:type="character" w:customStyle="1" w:styleId="BodyTextChar">
    <w:name w:val="Body Text Char"/>
    <w:basedOn w:val="DefaultParagraphFont"/>
    <w:link w:val="BodyText"/>
    <w:rsid w:val="00BF52B4"/>
    <w:rPr>
      <w:rFonts w:ascii="Arial" w:eastAsia="Times New Roman" w:hAnsi="Arial" w:cs="Times New Roman"/>
      <w:sz w:val="20"/>
      <w:szCs w:val="20"/>
      <w:lang w:val="en-GB" w:eastAsia="zh-CN"/>
    </w:rPr>
  </w:style>
  <w:style w:type="paragraph" w:styleId="BalloonText">
    <w:name w:val="Balloon Text"/>
    <w:basedOn w:val="Normal"/>
    <w:link w:val="BalloonTextChar"/>
    <w:unhideWhenUsed/>
    <w:qFormat/>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nhideWhenUsed/>
    <w:rsid w:val="00354927"/>
    <w:rPr>
      <w:b/>
      <w:bCs/>
    </w:rPr>
  </w:style>
  <w:style w:type="character" w:customStyle="1" w:styleId="CommentSubjectChar">
    <w:name w:val="Comment Subject Char"/>
    <w:basedOn w:val="CommentTextChar"/>
    <w:link w:val="CommentSubject"/>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aliases w:val="left"/>
    <w:basedOn w:val="Normal"/>
    <w:link w:val="TFChar"/>
    <w:rsid w:val="00FA1695"/>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sid w:val="00FA1695"/>
    <w:rPr>
      <w:rFonts w:ascii="Arial" w:eastAsia="SimSun" w:hAnsi="Arial" w:cs="Times New Roman"/>
      <w:b/>
      <w:sz w:val="20"/>
      <w:szCs w:val="20"/>
      <w:lang w:val="en-GB"/>
    </w:rPr>
  </w:style>
  <w:style w:type="paragraph" w:customStyle="1" w:styleId="Proposal">
    <w:name w:val="Proposal"/>
    <w:basedOn w:val="BodyText"/>
    <w:rsid w:val="002D1E42"/>
    <w:pPr>
      <w:numPr>
        <w:numId w:val="3"/>
      </w:numPr>
      <w:tabs>
        <w:tab w:val="left" w:pos="1701"/>
      </w:tabs>
    </w:pPr>
    <w:rPr>
      <w:b/>
      <w:bCs/>
    </w:rPr>
  </w:style>
  <w:style w:type="paragraph" w:customStyle="1" w:styleId="Observation">
    <w:name w:val="Observation"/>
    <w:basedOn w:val="Proposal"/>
    <w:qFormat/>
    <w:rsid w:val="00BF68FB"/>
    <w:pPr>
      <w:numPr>
        <w:numId w:val="4"/>
      </w:numPr>
    </w:pPr>
    <w:rPr>
      <w:lang w:eastAsia="ja-JP"/>
    </w:rPr>
  </w:style>
  <w:style w:type="paragraph" w:customStyle="1" w:styleId="Norml">
    <w:name w:val="Norml"/>
    <w:basedOn w:val="Proposal"/>
    <w:qFormat/>
    <w:rsid w:val="002D1E42"/>
  </w:style>
  <w:style w:type="paragraph" w:customStyle="1" w:styleId="Agreement">
    <w:name w:val="Agreement"/>
    <w:basedOn w:val="Normal"/>
    <w:next w:val="Normal"/>
    <w:uiPriority w:val="99"/>
    <w:rsid w:val="00EB716E"/>
    <w:pPr>
      <w:numPr>
        <w:numId w:val="5"/>
      </w:numPr>
      <w:overflowPunct/>
      <w:autoSpaceDE/>
      <w:autoSpaceDN/>
      <w:adjustRightInd/>
      <w:spacing w:before="60" w:after="0"/>
      <w:jc w:val="left"/>
      <w:textAlignment w:val="auto"/>
    </w:pPr>
    <w:rPr>
      <w:rFonts w:eastAsia="MS Mincho"/>
      <w:b/>
      <w:szCs w:val="24"/>
      <w:lang w:eastAsia="en-GB"/>
    </w:rPr>
  </w:style>
  <w:style w:type="paragraph" w:styleId="TOC9">
    <w:name w:val="toc 9"/>
    <w:basedOn w:val="TOC8"/>
    <w:rsid w:val="006E1606"/>
    <w:pPr>
      <w:ind w:left="1418" w:hanging="1418"/>
    </w:pPr>
  </w:style>
  <w:style w:type="paragraph" w:styleId="TOC8">
    <w:name w:val="toc 8"/>
    <w:basedOn w:val="TOC1"/>
    <w:rsid w:val="006E1606"/>
    <w:pPr>
      <w:spacing w:before="180"/>
      <w:ind w:left="2693" w:hanging="2693"/>
    </w:pPr>
    <w:rPr>
      <w:b/>
    </w:rPr>
  </w:style>
  <w:style w:type="paragraph" w:styleId="TOC1">
    <w:name w:val="toc 1"/>
    <w:rsid w:val="006E16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rsid w:val="006E1606"/>
    <w:pPr>
      <w:keepLines/>
      <w:tabs>
        <w:tab w:val="center" w:pos="4536"/>
        <w:tab w:val="right" w:pos="9072"/>
      </w:tabs>
      <w:spacing w:after="180"/>
      <w:jc w:val="left"/>
    </w:pPr>
    <w:rPr>
      <w:rFonts w:ascii="Times New Roman" w:hAnsi="Times New Roman"/>
      <w:noProof/>
      <w:lang w:eastAsia="ko-KR"/>
    </w:rPr>
  </w:style>
  <w:style w:type="character" w:customStyle="1" w:styleId="ZGSM">
    <w:name w:val="ZGSM"/>
    <w:rsid w:val="006E1606"/>
  </w:style>
  <w:style w:type="paragraph" w:customStyle="1" w:styleId="ZD">
    <w:name w:val="ZD"/>
    <w:rsid w:val="006E160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6E1606"/>
    <w:pPr>
      <w:ind w:left="1701" w:hanging="1701"/>
    </w:pPr>
  </w:style>
  <w:style w:type="paragraph" w:styleId="TOC4">
    <w:name w:val="toc 4"/>
    <w:basedOn w:val="TOC3"/>
    <w:rsid w:val="006E1606"/>
    <w:pPr>
      <w:ind w:left="1418" w:hanging="1418"/>
    </w:pPr>
  </w:style>
  <w:style w:type="paragraph" w:styleId="TOC3">
    <w:name w:val="toc 3"/>
    <w:basedOn w:val="TOC2"/>
    <w:rsid w:val="006E1606"/>
    <w:pPr>
      <w:ind w:left="1134" w:hanging="1134"/>
    </w:pPr>
  </w:style>
  <w:style w:type="paragraph" w:styleId="TOC2">
    <w:name w:val="toc 2"/>
    <w:basedOn w:val="TOC1"/>
    <w:rsid w:val="006E1606"/>
    <w:pPr>
      <w:keepNext w:val="0"/>
      <w:spacing w:before="0"/>
      <w:ind w:left="851" w:hanging="851"/>
    </w:pPr>
    <w:rPr>
      <w:sz w:val="20"/>
    </w:rPr>
  </w:style>
  <w:style w:type="paragraph" w:customStyle="1" w:styleId="TT">
    <w:name w:val="TT"/>
    <w:basedOn w:val="Heading1"/>
    <w:next w:val="Normal"/>
    <w:rsid w:val="006E1606"/>
    <w:pPr>
      <w:numPr>
        <w:numId w:val="0"/>
      </w:numPr>
      <w:ind w:left="1134" w:hanging="1134"/>
      <w:outlineLvl w:val="9"/>
    </w:pPr>
    <w:rPr>
      <w:rFonts w:cs="Times New Roman"/>
      <w:szCs w:val="20"/>
      <w:lang w:eastAsia="ko-KR"/>
    </w:rPr>
  </w:style>
  <w:style w:type="paragraph" w:customStyle="1" w:styleId="NF">
    <w:name w:val="NF"/>
    <w:basedOn w:val="NO"/>
    <w:rsid w:val="006E1606"/>
    <w:pPr>
      <w:keepNext/>
      <w:spacing w:after="0"/>
    </w:pPr>
    <w:rPr>
      <w:rFonts w:ascii="Arial" w:hAnsi="Arial"/>
      <w:sz w:val="18"/>
    </w:rPr>
  </w:style>
  <w:style w:type="paragraph" w:customStyle="1" w:styleId="NO">
    <w:name w:val="NO"/>
    <w:basedOn w:val="Normal"/>
    <w:link w:val="NOChar"/>
    <w:rsid w:val="006E1606"/>
    <w:pPr>
      <w:keepLines/>
      <w:spacing w:after="180"/>
      <w:ind w:left="1135" w:hanging="851"/>
      <w:jc w:val="left"/>
    </w:pPr>
    <w:rPr>
      <w:rFonts w:ascii="Times New Roman" w:hAnsi="Times New Roman"/>
      <w:lang w:eastAsia="ko-KR"/>
    </w:rPr>
  </w:style>
  <w:style w:type="character" w:customStyle="1" w:styleId="NOChar">
    <w:name w:val="NO Char"/>
    <w:link w:val="NO"/>
    <w:qFormat/>
    <w:rsid w:val="006E1606"/>
    <w:rPr>
      <w:rFonts w:ascii="Times New Roman" w:eastAsia="Times New Roman" w:hAnsi="Times New Roman" w:cs="Times New Roman"/>
      <w:sz w:val="20"/>
      <w:szCs w:val="20"/>
      <w:lang w:val="en-GB" w:eastAsia="ko-KR"/>
    </w:rPr>
  </w:style>
  <w:style w:type="paragraph" w:customStyle="1" w:styleId="TAR">
    <w:name w:val="TAR"/>
    <w:basedOn w:val="TAL"/>
    <w:rsid w:val="006E1606"/>
    <w:pPr>
      <w:jc w:val="right"/>
    </w:pPr>
    <w:rPr>
      <w:lang w:val="en-GB" w:eastAsia="ko-KR"/>
    </w:rPr>
  </w:style>
  <w:style w:type="paragraph" w:styleId="Index2">
    <w:name w:val="index 2"/>
    <w:basedOn w:val="Index1"/>
    <w:rsid w:val="006E1606"/>
    <w:pPr>
      <w:ind w:left="284"/>
    </w:pPr>
  </w:style>
  <w:style w:type="paragraph" w:customStyle="1" w:styleId="EX">
    <w:name w:val="EX"/>
    <w:basedOn w:val="Normal"/>
    <w:link w:val="EXChar"/>
    <w:rsid w:val="006E1606"/>
    <w:pPr>
      <w:keepLines/>
      <w:spacing w:after="180"/>
      <w:ind w:left="1702" w:hanging="1418"/>
      <w:jc w:val="left"/>
    </w:pPr>
    <w:rPr>
      <w:rFonts w:ascii="Times New Roman" w:hAnsi="Times New Roman"/>
      <w:lang w:eastAsia="ko-KR"/>
    </w:rPr>
  </w:style>
  <w:style w:type="character" w:customStyle="1" w:styleId="EXChar">
    <w:name w:val="EX Char"/>
    <w:link w:val="EX"/>
    <w:locked/>
    <w:rsid w:val="006E1606"/>
    <w:rPr>
      <w:rFonts w:ascii="Times New Roman" w:eastAsia="Times New Roman" w:hAnsi="Times New Roman" w:cs="Times New Roman"/>
      <w:sz w:val="20"/>
      <w:szCs w:val="20"/>
      <w:lang w:val="en-GB" w:eastAsia="ko-KR"/>
    </w:rPr>
  </w:style>
  <w:style w:type="paragraph" w:customStyle="1" w:styleId="FP">
    <w:name w:val="FP"/>
    <w:basedOn w:val="Normal"/>
    <w:rsid w:val="006E1606"/>
    <w:pPr>
      <w:spacing w:after="0"/>
      <w:jc w:val="left"/>
    </w:pPr>
    <w:rPr>
      <w:rFonts w:ascii="Times New Roman" w:hAnsi="Times New Roman"/>
      <w:lang w:eastAsia="ko-KR"/>
    </w:rPr>
  </w:style>
  <w:style w:type="paragraph" w:customStyle="1" w:styleId="NW">
    <w:name w:val="NW"/>
    <w:basedOn w:val="NO"/>
    <w:rsid w:val="006E1606"/>
    <w:pPr>
      <w:spacing w:after="0"/>
    </w:pPr>
  </w:style>
  <w:style w:type="paragraph" w:customStyle="1" w:styleId="EW">
    <w:name w:val="EW"/>
    <w:basedOn w:val="EX"/>
    <w:rsid w:val="006E1606"/>
    <w:pPr>
      <w:spacing w:after="0"/>
    </w:pPr>
  </w:style>
  <w:style w:type="paragraph" w:styleId="TOC6">
    <w:name w:val="toc 6"/>
    <w:basedOn w:val="TOC5"/>
    <w:next w:val="Normal"/>
    <w:rsid w:val="006E1606"/>
    <w:pPr>
      <w:ind w:left="1985" w:hanging="1985"/>
    </w:pPr>
  </w:style>
  <w:style w:type="paragraph" w:styleId="TOC7">
    <w:name w:val="toc 7"/>
    <w:basedOn w:val="TOC6"/>
    <w:next w:val="Normal"/>
    <w:rsid w:val="006E1606"/>
    <w:pPr>
      <w:ind w:left="2268" w:hanging="2268"/>
    </w:pPr>
  </w:style>
  <w:style w:type="paragraph" w:customStyle="1" w:styleId="EditorsNote">
    <w:name w:val="Editor's Note"/>
    <w:aliases w:val="EN"/>
    <w:basedOn w:val="NO"/>
    <w:link w:val="EditorsNoteChar"/>
    <w:rsid w:val="006E1606"/>
    <w:rPr>
      <w:color w:val="FF0000"/>
    </w:rPr>
  </w:style>
  <w:style w:type="character" w:customStyle="1" w:styleId="EditorsNoteChar">
    <w:name w:val="Editor's Note Char"/>
    <w:aliases w:val="EN Char"/>
    <w:link w:val="EditorsNote"/>
    <w:rsid w:val="006E1606"/>
    <w:rPr>
      <w:rFonts w:ascii="Times New Roman" w:eastAsia="Times New Roman" w:hAnsi="Times New Roman" w:cs="Times New Roman"/>
      <w:color w:val="FF0000"/>
      <w:sz w:val="20"/>
      <w:szCs w:val="20"/>
      <w:lang w:val="en-GB" w:eastAsia="ko-KR"/>
    </w:rPr>
  </w:style>
  <w:style w:type="paragraph" w:customStyle="1" w:styleId="TH">
    <w:name w:val="TH"/>
    <w:basedOn w:val="Normal"/>
    <w:link w:val="THChar"/>
    <w:rsid w:val="006E1606"/>
    <w:pPr>
      <w:keepNext/>
      <w:keepLines/>
      <w:spacing w:before="60" w:after="180"/>
      <w:jc w:val="center"/>
    </w:pPr>
    <w:rPr>
      <w:b/>
      <w:lang w:eastAsia="ko-KR"/>
    </w:rPr>
  </w:style>
  <w:style w:type="character" w:customStyle="1" w:styleId="THChar">
    <w:name w:val="TH Char"/>
    <w:link w:val="TH"/>
    <w:qFormat/>
    <w:rsid w:val="006E1606"/>
    <w:rPr>
      <w:rFonts w:ascii="Arial" w:eastAsia="Times New Roman" w:hAnsi="Arial" w:cs="Times New Roman"/>
      <w:b/>
      <w:sz w:val="20"/>
      <w:szCs w:val="20"/>
      <w:lang w:val="en-GB" w:eastAsia="ko-KR"/>
    </w:rPr>
  </w:style>
  <w:style w:type="paragraph" w:customStyle="1" w:styleId="ZA">
    <w:name w:val="ZA"/>
    <w:rsid w:val="006E160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6E160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6E160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6E160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rsid w:val="006E1606"/>
    <w:pPr>
      <w:ind w:left="851" w:hanging="851"/>
    </w:pPr>
    <w:rPr>
      <w:lang w:val="en-GB" w:eastAsia="ko-KR"/>
    </w:rPr>
  </w:style>
  <w:style w:type="paragraph" w:customStyle="1" w:styleId="ZH">
    <w:name w:val="ZH"/>
    <w:rsid w:val="006E160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ZG">
    <w:name w:val="ZG"/>
    <w:rsid w:val="006E160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rsid w:val="006E1606"/>
  </w:style>
  <w:style w:type="character" w:customStyle="1" w:styleId="B2Char">
    <w:name w:val="B2 Char"/>
    <w:link w:val="B2"/>
    <w:rsid w:val="006E1606"/>
    <w:rPr>
      <w:rFonts w:ascii="Times New Roman" w:eastAsia="Times New Roman" w:hAnsi="Times New Roman" w:cs="Times New Roman"/>
      <w:sz w:val="20"/>
      <w:szCs w:val="20"/>
      <w:lang w:val="en-GB" w:eastAsia="ko-KR"/>
    </w:rPr>
  </w:style>
  <w:style w:type="paragraph" w:customStyle="1" w:styleId="B3">
    <w:name w:val="B3"/>
    <w:basedOn w:val="List3"/>
    <w:link w:val="B3Char"/>
    <w:rsid w:val="006E1606"/>
  </w:style>
  <w:style w:type="character" w:customStyle="1" w:styleId="B3Char">
    <w:name w:val="B3 Char"/>
    <w:link w:val="B3"/>
    <w:rsid w:val="006E1606"/>
    <w:rPr>
      <w:rFonts w:ascii="Times New Roman" w:eastAsia="Times New Roman" w:hAnsi="Times New Roman" w:cs="Times New Roman"/>
      <w:sz w:val="20"/>
      <w:szCs w:val="20"/>
      <w:lang w:val="en-GB" w:eastAsia="ko-KR"/>
    </w:rPr>
  </w:style>
  <w:style w:type="paragraph" w:customStyle="1" w:styleId="B4">
    <w:name w:val="B4"/>
    <w:basedOn w:val="List4"/>
    <w:rsid w:val="006E1606"/>
  </w:style>
  <w:style w:type="paragraph" w:customStyle="1" w:styleId="B5">
    <w:name w:val="B5"/>
    <w:basedOn w:val="List5"/>
    <w:rsid w:val="006E1606"/>
  </w:style>
  <w:style w:type="paragraph" w:customStyle="1" w:styleId="ZTD">
    <w:name w:val="ZTD"/>
    <w:basedOn w:val="ZB"/>
    <w:rsid w:val="006E1606"/>
    <w:pPr>
      <w:framePr w:hRule="auto" w:wrap="notBeside" w:y="852"/>
    </w:pPr>
    <w:rPr>
      <w:i w:val="0"/>
      <w:sz w:val="40"/>
    </w:rPr>
  </w:style>
  <w:style w:type="paragraph" w:customStyle="1" w:styleId="ZV">
    <w:name w:val="ZV"/>
    <w:basedOn w:val="ZU"/>
    <w:rsid w:val="006E1606"/>
    <w:pPr>
      <w:framePr w:wrap="notBeside" w:y="16161"/>
    </w:pPr>
  </w:style>
  <w:style w:type="paragraph" w:customStyle="1" w:styleId="TAJ">
    <w:name w:val="TAJ"/>
    <w:basedOn w:val="TH"/>
    <w:rsid w:val="006E1606"/>
  </w:style>
  <w:style w:type="paragraph" w:customStyle="1" w:styleId="Guidance">
    <w:name w:val="Guidance"/>
    <w:basedOn w:val="Normal"/>
    <w:rsid w:val="006E1606"/>
    <w:pPr>
      <w:spacing w:after="180"/>
      <w:jc w:val="left"/>
    </w:pPr>
    <w:rPr>
      <w:rFonts w:ascii="Times New Roman" w:hAnsi="Times New Roman"/>
      <w:i/>
      <w:color w:val="0000FF"/>
      <w:lang w:eastAsia="ko-KR"/>
    </w:rPr>
  </w:style>
  <w:style w:type="paragraph" w:customStyle="1" w:styleId="TALLeft1cm">
    <w:name w:val="TAL + Left:  1 cm"/>
    <w:basedOn w:val="TAL"/>
    <w:rsid w:val="006E1606"/>
    <w:pPr>
      <w:ind w:left="567"/>
    </w:pPr>
    <w:rPr>
      <w:lang w:eastAsia="en-GB"/>
    </w:rPr>
  </w:style>
  <w:style w:type="character" w:styleId="Mention">
    <w:name w:val="Mention"/>
    <w:uiPriority w:val="99"/>
    <w:semiHidden/>
    <w:unhideWhenUsed/>
    <w:rsid w:val="006E1606"/>
    <w:rPr>
      <w:color w:val="2B579A"/>
      <w:shd w:val="clear" w:color="auto" w:fill="E6E6E6"/>
    </w:rPr>
  </w:style>
  <w:style w:type="paragraph" w:styleId="Index1">
    <w:name w:val="index 1"/>
    <w:basedOn w:val="Normal"/>
    <w:rsid w:val="006E1606"/>
    <w:pPr>
      <w:keepLines/>
      <w:spacing w:after="0"/>
      <w:jc w:val="left"/>
    </w:pPr>
    <w:rPr>
      <w:rFonts w:ascii="Times New Roman" w:hAnsi="Times New Roman"/>
      <w:lang w:eastAsia="ko-KR"/>
    </w:rPr>
  </w:style>
  <w:style w:type="paragraph" w:styleId="ListNumber2">
    <w:name w:val="List Number 2"/>
    <w:basedOn w:val="ListNumber"/>
    <w:rsid w:val="006E1606"/>
    <w:pPr>
      <w:ind w:left="851"/>
    </w:pPr>
  </w:style>
  <w:style w:type="character" w:styleId="FootnoteReference">
    <w:name w:val="footnote reference"/>
    <w:rsid w:val="006E1606"/>
    <w:rPr>
      <w:b/>
      <w:position w:val="6"/>
      <w:sz w:val="16"/>
    </w:rPr>
  </w:style>
  <w:style w:type="paragraph" w:styleId="FootnoteText">
    <w:name w:val="footnote text"/>
    <w:basedOn w:val="Normal"/>
    <w:link w:val="FootnoteTextChar"/>
    <w:rsid w:val="006E1606"/>
    <w:pPr>
      <w:keepLines/>
      <w:spacing w:after="0"/>
      <w:ind w:left="454" w:hanging="454"/>
      <w:jc w:val="left"/>
    </w:pPr>
    <w:rPr>
      <w:rFonts w:ascii="Times New Roman" w:hAnsi="Times New Roman"/>
      <w:sz w:val="16"/>
      <w:lang w:eastAsia="ko-KR"/>
    </w:rPr>
  </w:style>
  <w:style w:type="character" w:customStyle="1" w:styleId="FootnoteTextChar">
    <w:name w:val="Footnote Text Char"/>
    <w:basedOn w:val="DefaultParagraphFont"/>
    <w:link w:val="FootnoteText"/>
    <w:rsid w:val="006E1606"/>
    <w:rPr>
      <w:rFonts w:ascii="Times New Roman" w:eastAsia="Times New Roman" w:hAnsi="Times New Roman" w:cs="Times New Roman"/>
      <w:sz w:val="16"/>
      <w:szCs w:val="20"/>
      <w:lang w:val="en-GB" w:eastAsia="ko-KR"/>
    </w:rPr>
  </w:style>
  <w:style w:type="paragraph" w:customStyle="1" w:styleId="LD">
    <w:name w:val="LD"/>
    <w:rsid w:val="006E160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styleId="ListBullet2">
    <w:name w:val="List Bullet 2"/>
    <w:basedOn w:val="ListBullet"/>
    <w:rsid w:val="006E1606"/>
    <w:pPr>
      <w:ind w:left="851"/>
    </w:pPr>
  </w:style>
  <w:style w:type="paragraph" w:styleId="ListBullet3">
    <w:name w:val="List Bullet 3"/>
    <w:basedOn w:val="ListBullet2"/>
    <w:rsid w:val="006E1606"/>
    <w:pPr>
      <w:ind w:left="1135"/>
    </w:pPr>
  </w:style>
  <w:style w:type="paragraph" w:styleId="ListNumber">
    <w:name w:val="List Number"/>
    <w:basedOn w:val="List"/>
    <w:rsid w:val="006E1606"/>
    <w:pPr>
      <w:spacing w:after="180"/>
      <w:ind w:left="568" w:hanging="284"/>
      <w:contextualSpacing w:val="0"/>
      <w:jc w:val="left"/>
    </w:pPr>
    <w:rPr>
      <w:rFonts w:ascii="Times New Roman" w:hAnsi="Times New Roman"/>
      <w:lang w:eastAsia="ko-KR"/>
    </w:rPr>
  </w:style>
  <w:style w:type="paragraph" w:customStyle="1" w:styleId="H6">
    <w:name w:val="H6"/>
    <w:basedOn w:val="Heading5"/>
    <w:next w:val="Normal"/>
    <w:rsid w:val="006E1606"/>
    <w:pPr>
      <w:numPr>
        <w:ilvl w:val="0"/>
        <w:numId w:val="0"/>
      </w:numPr>
      <w:ind w:left="1985" w:hanging="1985"/>
      <w:outlineLvl w:val="9"/>
    </w:pPr>
    <w:rPr>
      <w:rFonts w:cs="Times New Roman"/>
      <w:sz w:val="20"/>
      <w:szCs w:val="20"/>
      <w:lang w:eastAsia="ko-KR"/>
    </w:rPr>
  </w:style>
  <w:style w:type="paragraph" w:styleId="List2">
    <w:name w:val="List 2"/>
    <w:basedOn w:val="List"/>
    <w:rsid w:val="006E1606"/>
    <w:pPr>
      <w:spacing w:after="180"/>
      <w:ind w:left="851" w:hanging="284"/>
      <w:contextualSpacing w:val="0"/>
      <w:jc w:val="left"/>
    </w:pPr>
    <w:rPr>
      <w:rFonts w:ascii="Times New Roman" w:hAnsi="Times New Roman"/>
      <w:lang w:eastAsia="ko-KR"/>
    </w:rPr>
  </w:style>
  <w:style w:type="paragraph" w:styleId="List3">
    <w:name w:val="List 3"/>
    <w:basedOn w:val="List2"/>
    <w:rsid w:val="006E1606"/>
    <w:pPr>
      <w:ind w:left="1135"/>
    </w:pPr>
  </w:style>
  <w:style w:type="paragraph" w:styleId="List4">
    <w:name w:val="List 4"/>
    <w:basedOn w:val="List3"/>
    <w:rsid w:val="006E1606"/>
    <w:pPr>
      <w:ind w:left="1418"/>
    </w:pPr>
  </w:style>
  <w:style w:type="paragraph" w:styleId="List5">
    <w:name w:val="List 5"/>
    <w:basedOn w:val="List4"/>
    <w:rsid w:val="006E1606"/>
    <w:pPr>
      <w:ind w:left="1702"/>
    </w:pPr>
  </w:style>
  <w:style w:type="paragraph" w:styleId="ListBullet">
    <w:name w:val="List Bullet"/>
    <w:basedOn w:val="List"/>
    <w:rsid w:val="006E1606"/>
    <w:pPr>
      <w:spacing w:after="180"/>
      <w:ind w:left="568" w:hanging="284"/>
      <w:contextualSpacing w:val="0"/>
      <w:jc w:val="left"/>
    </w:pPr>
    <w:rPr>
      <w:rFonts w:ascii="Times New Roman" w:hAnsi="Times New Roman"/>
      <w:lang w:eastAsia="ko-KR"/>
    </w:rPr>
  </w:style>
  <w:style w:type="paragraph" w:styleId="ListBullet4">
    <w:name w:val="List Bullet 4"/>
    <w:basedOn w:val="ListBullet3"/>
    <w:rsid w:val="006E1606"/>
    <w:pPr>
      <w:ind w:left="1418"/>
    </w:pPr>
  </w:style>
  <w:style w:type="paragraph" w:styleId="ListBullet5">
    <w:name w:val="List Bullet 5"/>
    <w:basedOn w:val="ListBullet4"/>
    <w:rsid w:val="006E1606"/>
    <w:pPr>
      <w:ind w:left="1702"/>
    </w:pPr>
  </w:style>
  <w:style w:type="paragraph" w:customStyle="1" w:styleId="tdoc-header">
    <w:name w:val="tdoc-header"/>
    <w:rsid w:val="006E1606"/>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6E1606"/>
    <w:rPr>
      <w:color w:val="800080"/>
      <w:u w:val="single"/>
    </w:rPr>
  </w:style>
  <w:style w:type="paragraph" w:styleId="DocumentMap">
    <w:name w:val="Document Map"/>
    <w:basedOn w:val="Normal"/>
    <w:link w:val="DocumentMapChar"/>
    <w:rsid w:val="006E1606"/>
    <w:pPr>
      <w:shd w:val="clear" w:color="auto" w:fill="000080"/>
      <w:overflowPunct/>
      <w:autoSpaceDE/>
      <w:autoSpaceDN/>
      <w:adjustRightInd/>
      <w:spacing w:after="180"/>
      <w:jc w:val="left"/>
      <w:textAlignment w:val="auto"/>
    </w:pPr>
    <w:rPr>
      <w:rFonts w:ascii="Tahoma" w:hAnsi="Tahoma" w:cs="Tahoma"/>
      <w:lang w:eastAsia="en-US"/>
    </w:rPr>
  </w:style>
  <w:style w:type="character" w:customStyle="1" w:styleId="DocumentMapChar">
    <w:name w:val="Document Map Char"/>
    <w:basedOn w:val="DefaultParagraphFont"/>
    <w:link w:val="DocumentMap"/>
    <w:rsid w:val="006E1606"/>
    <w:rPr>
      <w:rFonts w:ascii="Tahoma" w:eastAsia="Times New Roman" w:hAnsi="Tahoma" w:cs="Tahoma"/>
      <w:sz w:val="20"/>
      <w:szCs w:val="20"/>
      <w:shd w:val="clear" w:color="auto" w:fill="000080"/>
      <w:lang w:val="en-GB"/>
    </w:rPr>
  </w:style>
  <w:style w:type="paragraph" w:customStyle="1" w:styleId="FirstChange">
    <w:name w:val="First Change"/>
    <w:basedOn w:val="Normal"/>
    <w:rsid w:val="006E1606"/>
    <w:pPr>
      <w:overflowPunct/>
      <w:autoSpaceDE/>
      <w:autoSpaceDN/>
      <w:adjustRightInd/>
      <w:spacing w:after="180"/>
      <w:jc w:val="center"/>
      <w:textAlignment w:val="auto"/>
    </w:pPr>
    <w:rPr>
      <w:rFonts w:ascii="Times New Roman" w:hAnsi="Times New Roman"/>
      <w:color w:val="FF0000"/>
      <w:lang w:eastAsia="en-US"/>
    </w:rPr>
  </w:style>
  <w:style w:type="character" w:customStyle="1" w:styleId="NOZchn">
    <w:name w:val="NO Zchn"/>
    <w:locked/>
    <w:rsid w:val="006E1606"/>
    <w:rPr>
      <w:rFonts w:ascii="Times New Roman" w:eastAsia="Times New Roman" w:hAnsi="Times New Roman" w:cs="Times New Roman"/>
      <w:sz w:val="20"/>
      <w:szCs w:val="20"/>
    </w:rPr>
  </w:style>
  <w:style w:type="character" w:customStyle="1" w:styleId="B1Zchn">
    <w:name w:val="B1 Zchn"/>
    <w:rsid w:val="006E1606"/>
    <w:rPr>
      <w:rFonts w:ascii="Times New Roman" w:eastAsia="Times New Roman" w:hAnsi="Times New Roman" w:cs="Times New Roman"/>
      <w:sz w:val="20"/>
      <w:szCs w:val="20"/>
    </w:rPr>
  </w:style>
  <w:style w:type="character" w:customStyle="1" w:styleId="TFZchn">
    <w:name w:val="TF Zchn"/>
    <w:rsid w:val="006E1606"/>
    <w:rPr>
      <w:rFonts w:ascii="Arial" w:hAnsi="Arial"/>
      <w:b/>
      <w:lang w:eastAsia="en-US"/>
    </w:rPr>
  </w:style>
  <w:style w:type="character" w:customStyle="1" w:styleId="msoins0">
    <w:name w:val="msoins"/>
    <w:rsid w:val="006E1606"/>
  </w:style>
  <w:style w:type="character" w:customStyle="1" w:styleId="EditorsNoteZchn">
    <w:name w:val="Editor's Note Zchn"/>
    <w:rsid w:val="006E16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E1606"/>
    <w:pPr>
      <w:ind w:left="64"/>
    </w:pPr>
    <w:rPr>
      <w:rFonts w:cs="Arial"/>
      <w:b/>
      <w:lang w:val="en-GB" w:eastAsia="ja-JP"/>
    </w:rPr>
  </w:style>
  <w:style w:type="paragraph" w:customStyle="1" w:styleId="TALLeft0">
    <w:name w:val="TAL + Left:  0"/>
    <w:aliases w:val="4 cm"/>
    <w:basedOn w:val="TAL"/>
    <w:rsid w:val="006E1606"/>
    <w:pPr>
      <w:ind w:left="206"/>
    </w:pPr>
    <w:rPr>
      <w:rFonts w:cs="Arial"/>
      <w:lang w:val="en-GB" w:eastAsia="ja-JP"/>
    </w:rPr>
  </w:style>
  <w:style w:type="paragraph" w:customStyle="1" w:styleId="Head6">
    <w:name w:val="Head 6"/>
    <w:basedOn w:val="Normal"/>
    <w:next w:val="Normal"/>
    <w:rsid w:val="006E1606"/>
    <w:pPr>
      <w:spacing w:before="120" w:after="180"/>
      <w:ind w:left="1985" w:hanging="1985"/>
      <w:jc w:val="left"/>
    </w:pPr>
    <w:rPr>
      <w:lang w:eastAsia="en-US"/>
    </w:rPr>
  </w:style>
  <w:style w:type="character" w:styleId="Strong">
    <w:name w:val="Strong"/>
    <w:qFormat/>
    <w:rsid w:val="006E1606"/>
    <w:rPr>
      <w:b/>
    </w:rPr>
  </w:style>
  <w:style w:type="paragraph" w:customStyle="1" w:styleId="TALLeft1">
    <w:name w:val="TAL + Left:  1"/>
    <w:aliases w:val="00 cm"/>
    <w:basedOn w:val="TAL"/>
    <w:link w:val="TALLeft100cmCharChar"/>
    <w:rsid w:val="006E1606"/>
    <w:pPr>
      <w:ind w:left="567"/>
    </w:pPr>
    <w:rPr>
      <w:rFonts w:cs="Arial"/>
      <w:szCs w:val="18"/>
      <w:lang w:val="en-GB" w:eastAsia="ko-KR"/>
    </w:rPr>
  </w:style>
  <w:style w:type="character" w:customStyle="1" w:styleId="TALLeft100cmCharChar">
    <w:name w:val="TAL + Left:  1;00 cm Char Char"/>
    <w:link w:val="TALLeft1"/>
    <w:rsid w:val="006E1606"/>
    <w:rPr>
      <w:rFonts w:ascii="Arial" w:eastAsia="Times New Roman" w:hAnsi="Arial" w:cs="Arial"/>
      <w:sz w:val="18"/>
      <w:szCs w:val="18"/>
      <w:lang w:val="en-GB" w:eastAsia="ko-KR"/>
    </w:rPr>
  </w:style>
  <w:style w:type="paragraph" w:customStyle="1" w:styleId="TALLeft125cm">
    <w:name w:val="TAL + Left: 125 cm"/>
    <w:basedOn w:val="Normal"/>
    <w:rsid w:val="006E1606"/>
    <w:pPr>
      <w:keepNext/>
      <w:keepLines/>
      <w:kinsoku w:val="0"/>
      <w:overflowPunct/>
      <w:autoSpaceDE/>
      <w:autoSpaceDN/>
      <w:adjustRightInd/>
      <w:spacing w:after="0"/>
      <w:ind w:left="709"/>
      <w:jc w:val="left"/>
      <w:textAlignment w:val="auto"/>
    </w:pPr>
    <w:rPr>
      <w:rFonts w:cs="Arial"/>
      <w:bCs/>
      <w:sz w:val="18"/>
      <w:szCs w:val="18"/>
    </w:rPr>
  </w:style>
  <w:style w:type="paragraph" w:customStyle="1" w:styleId="a">
    <w:name w:val="a"/>
    <w:basedOn w:val="CRCoverPage"/>
    <w:rsid w:val="006E16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6E1606"/>
    <w:pPr>
      <w:keepNext w:val="0"/>
      <w:spacing w:before="0" w:after="240"/>
    </w:pPr>
  </w:style>
  <w:style w:type="character" w:customStyle="1" w:styleId="TALNotBoldChar">
    <w:name w:val="TAL + Not Bold Char"/>
    <w:aliases w:val="Left Char"/>
    <w:link w:val="TALNotBold"/>
    <w:rsid w:val="006E1606"/>
    <w:rPr>
      <w:rFonts w:ascii="Arial" w:eastAsia="Times New Roman" w:hAnsi="Arial" w:cs="Times New Roman"/>
      <w:b/>
      <w:sz w:val="20"/>
      <w:szCs w:val="20"/>
      <w:lang w:val="en-GB" w:eastAsia="ko-KR"/>
    </w:rPr>
  </w:style>
  <w:style w:type="character" w:customStyle="1" w:styleId="WW8Num7z8">
    <w:name w:val="WW8Num7z8"/>
    <w:rsid w:val="008F6E16"/>
  </w:style>
  <w:style w:type="character" w:styleId="UnresolvedMention">
    <w:name w:val="Unresolved Mention"/>
    <w:basedOn w:val="DefaultParagraphFont"/>
    <w:uiPriority w:val="99"/>
    <w:semiHidden/>
    <w:unhideWhenUsed/>
    <w:rsid w:val="00B269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157736">
      <w:bodyDiv w:val="1"/>
      <w:marLeft w:val="0"/>
      <w:marRight w:val="0"/>
      <w:marTop w:val="0"/>
      <w:marBottom w:val="0"/>
      <w:divBdr>
        <w:top w:val="none" w:sz="0" w:space="0" w:color="auto"/>
        <w:left w:val="none" w:sz="0" w:space="0" w:color="auto"/>
        <w:bottom w:val="none" w:sz="0" w:space="0" w:color="auto"/>
        <w:right w:val="none" w:sz="0" w:space="0" w:color="auto"/>
      </w:divBdr>
      <w:divsChild>
        <w:div w:id="463087128">
          <w:marLeft w:val="-15"/>
          <w:marRight w:val="-15"/>
          <w:marTop w:val="0"/>
          <w:marBottom w:val="0"/>
          <w:divBdr>
            <w:top w:val="none" w:sz="0" w:space="0" w:color="auto"/>
            <w:left w:val="none" w:sz="0" w:space="0" w:color="auto"/>
            <w:bottom w:val="none" w:sz="0" w:space="0" w:color="auto"/>
            <w:right w:val="none" w:sz="0" w:space="0" w:color="auto"/>
          </w:divBdr>
        </w:div>
        <w:div w:id="1837769747">
          <w:marLeft w:val="0"/>
          <w:marRight w:val="0"/>
          <w:marTop w:val="0"/>
          <w:marBottom w:val="0"/>
          <w:divBdr>
            <w:top w:val="none" w:sz="0" w:space="0" w:color="auto"/>
            <w:left w:val="none" w:sz="0" w:space="0" w:color="auto"/>
            <w:bottom w:val="none" w:sz="0" w:space="0" w:color="auto"/>
            <w:right w:val="none" w:sz="0" w:space="0" w:color="auto"/>
          </w:divBdr>
          <w:divsChild>
            <w:div w:id="1341083049">
              <w:marLeft w:val="0"/>
              <w:marRight w:val="0"/>
              <w:marTop w:val="0"/>
              <w:marBottom w:val="0"/>
              <w:divBdr>
                <w:top w:val="none" w:sz="0" w:space="0" w:color="auto"/>
                <w:left w:val="none" w:sz="0" w:space="0" w:color="auto"/>
                <w:bottom w:val="none" w:sz="0" w:space="0" w:color="auto"/>
                <w:right w:val="none" w:sz="0" w:space="0" w:color="auto"/>
              </w:divBdr>
            </w:div>
            <w:div w:id="202886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23628">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261598384">
      <w:bodyDiv w:val="1"/>
      <w:marLeft w:val="0"/>
      <w:marRight w:val="0"/>
      <w:marTop w:val="0"/>
      <w:marBottom w:val="0"/>
      <w:divBdr>
        <w:top w:val="none" w:sz="0" w:space="0" w:color="auto"/>
        <w:left w:val="none" w:sz="0" w:space="0" w:color="auto"/>
        <w:bottom w:val="none" w:sz="0" w:space="0" w:color="auto"/>
        <w:right w:val="none" w:sz="0" w:space="0" w:color="auto"/>
      </w:divBdr>
      <w:divsChild>
        <w:div w:id="2117170413">
          <w:marLeft w:val="0"/>
          <w:marRight w:val="0"/>
          <w:marTop w:val="0"/>
          <w:marBottom w:val="0"/>
          <w:divBdr>
            <w:top w:val="none" w:sz="0" w:space="0" w:color="auto"/>
            <w:left w:val="none" w:sz="0" w:space="0" w:color="auto"/>
            <w:bottom w:val="none" w:sz="0" w:space="0" w:color="auto"/>
            <w:right w:val="none" w:sz="0" w:space="0" w:color="auto"/>
          </w:divBdr>
        </w:div>
      </w:divsChild>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5NUHHDQN7SK2-1476151046-505146</_dlc_DocId>
    <_dlc_DocIdUrl xmlns="f166a696-7b5b-4ccd-9f0c-ffde0cceec81">
      <Url>https://ericsson.sharepoint.com/sites/star/_layouts/15/DocIdRedir.aspx?ID=5NUHHDQN7SK2-1476151046-505146</Url>
      <Description>5NUHHDQN7SK2-1476151046-505146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FD3527F-078C-46FF-917C-D402B9DBDD85}">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7A12CB1C-5CE5-4524-AB6E-B5BAE9EED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6DC5EFF9-ED8F-4EEC-9D6E-5894633BBD63}">
  <ds:schemaRefs>
    <ds:schemaRef ds:uri="http://schemas.openxmlformats.org/officeDocument/2006/bibliography"/>
  </ds:schemaRefs>
</ds:datastoreItem>
</file>

<file path=customXml/itemProps6.xml><?xml version="1.0" encoding="utf-8"?>
<ds:datastoreItem xmlns:ds="http://schemas.openxmlformats.org/officeDocument/2006/customXml" ds:itemID="{FB6DDB7C-9959-4AEC-AA49-498A6EC772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7183</TotalTime>
  <Pages>4</Pages>
  <Words>1660</Words>
  <Characters>8804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3720</cp:revision>
  <dcterms:created xsi:type="dcterms:W3CDTF">2020-10-24T03:51:00Z</dcterms:created>
  <dcterms:modified xsi:type="dcterms:W3CDTF">2021-10-18T21:50:00Z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df39c6f2-5132-47b8-9c3c-8ad50e83e450</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